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1B4" w:rsidRPr="001621B4" w:rsidRDefault="001621B4" w:rsidP="001621B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 w:rsidRPr="001621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 xml:space="preserve">La Gestione del Rischio nelle Aziende Sanitarie </w:t>
      </w:r>
    </w:p>
    <w:p w:rsidR="001621B4" w:rsidRPr="001621B4" w:rsidRDefault="001621B4" w:rsidP="0016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21B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Sei qui: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5" w:tooltip="Home page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Home </w:t>
        </w:r>
        <w:proofErr w:type="spellStart"/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Page</w:t>
        </w:r>
        <w:proofErr w:type="spellEnd"/>
      </w:hyperlink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| </w:t>
      </w:r>
      <w:hyperlink r:id="rId6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Area Interna</w:t>
        </w:r>
      </w:hyperlink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| </w:t>
      </w:r>
      <w:hyperlink r:id="rId7" w:history="1">
        <w:proofErr w:type="spellStart"/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Risk</w:t>
        </w:r>
        <w:proofErr w:type="spellEnd"/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 Management</w:t>
        </w:r>
      </w:hyperlink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| </w:t>
      </w:r>
      <w:hyperlink r:id="rId8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La Gestione del Rischio nelle Aziende Sanitarie</w:t>
        </w:r>
      </w:hyperlink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1621B4" w:rsidRPr="001621B4" w:rsidRDefault="001621B4" w:rsidP="0016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funzione di gestione del rischio è sostanzialmente quella di fornire all'organizzazione e dunque a tutti gli operatori le informazioni necessarie per "imparare dagli errori" ovvero dagli eventi avversi prevenibili e dai cosiddetti "quasi eventi" o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near-miss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. L'errore o l'evento avverso prevenibile deve dunque essere concepito come una preziosa occasione di miglioramento per l'organizzazione che, a tale scopo, deve prioritariamente predisporre ed implementare strumenti finalizzati alla identificazione qualitativa dei rischi e di specifiche criticità.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Per RISCHIO si intende una condizione o evento potenziale che può modificare l'esito atteso del processo. È misurato in termini di probabilità e di conseguenze, come prodotto tra la probabilità che accada uno specifico evento e la gravità del danno che ne consegue [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R=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 x G]; </w:t>
      </w:r>
    </w:p>
    <w:p w:rsidR="001621B4" w:rsidRPr="001621B4" w:rsidRDefault="001621B4" w:rsidP="001621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1621B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Definizione di rischio clinico</w:t>
      </w:r>
    </w:p>
    <w:p w:rsidR="001621B4" w:rsidRPr="001621B4" w:rsidRDefault="001621B4" w:rsidP="0016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Il rischio clinico è la probabilità che un paziente sia vittima di un evento avverso, cioè subisca un qualsiasi“danno o disagio imputabile, anche se in modo involontario,alle cure mediche prestate durante il periodo di degenza, che causa un prolungamento del periodo di degenza, un peggioramento delle condizioni di salute o la morte”(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Kohn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, IstituteOfMedicine1999).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Nel calcolo del rischio si considera anche la capacità del fattore umano (o più in generale dell'organizzazione) di individuarlo in anticipo evitando o contenendo le conseguenza dell'evento dannoso. Il rischio deve essere  gestito in modo pro-attivo e quindi minimizzato, ma non si devono evitare a priori progetti che comprendano elementi di rischio.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Ogni Azienda fronteggia continuamente la possibilità che eventi incerti producano effetti negativi in relazione al perseguimento delle proprie finalità. Questi eventi sono i "rischi". In considerazione della particolare attività svolta nelle Aziende Sanitarie il sistema di gestione dei rischi deve essere affrontato da due visuali distinte benché fortemente integrate: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Il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risk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management aziendale ed il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clinical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risk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management.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L'insieme delle due attività è definibile: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risk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management sanitario.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Il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risk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management aziendale si occupa di tutto il processo di gestione dei rischi: pianificazione/identificazione/prevenzione rischi aree non sanitarie (loss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prevention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), strategie di finanziamento dei rischi, gestione delle assicurazioni, gestione del contenzioso.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Il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clinical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risk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management si occupa esclusivamente della prevenzione e della protezione dei rischi delle aree e delle attività sanitarie: sale operatorie, laboratori, apparecchiature elettromedicali, etc.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Il </w:t>
      </w:r>
      <w:proofErr w:type="spellStart"/>
      <w:r w:rsidRPr="001621B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Risk</w:t>
      </w:r>
      <w:proofErr w:type="spellEnd"/>
      <w:r w:rsidRPr="001621B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Management in Sanità rappresenta l’insieme delle varie azioni messe in atto per migliorare la qualità delle prestazioni sanitarie e la sicurezza del paziente</w:t>
      </w:r>
      <w:r w:rsidRPr="001621B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br/>
        <w:t>Una gestione integrata del rischio può portare a cambiamenti nella pratica clinica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1621B4" w:rsidRPr="001621B4" w:rsidRDefault="001621B4" w:rsidP="001621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1621B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Perché "gestire il rischio" nelle Aziende sanitarie?</w:t>
      </w:r>
    </w:p>
    <w:p w:rsidR="001621B4" w:rsidRPr="001621B4" w:rsidRDefault="001621B4" w:rsidP="0016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La gestione del rischio ha lo scopo di contenere e/o evitare gli eventi avversi, attraverso un processo sistematico di identificazione, valutazione e trattamento dei rischi attuali e potenziali connessi alle attività svolte all'interno della struttura sanitaria.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L'obiettivo è di aumentare la sicurezza dei pazienti, (oltre che degli altri attori, quali operatori sanitari e visitatori, che interagiscono con  l'organizzazione sanitaria), migliorare gli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outcomes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ed indirettamente ridurre i costi, riducendo gli eventi avversi prevenibili e, conseguentemente, le occasioni di contenzioso.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La funzione della gestione del rischio è fornire all'organizzazione le informazioni necessarie per "imparare dagli errori" superando la concezione punitiva dell'errore come fallimento ascrivibile a responsabilità individuale (ovvero dei singoli operatori), tenuto conto che molto spesso l'operatore che commette l'errore viene in ciò facilitato da condizioni favorenti legate al contesto organizzativo e/o a scelte strategiche aziendali.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Gli studiosi del fenomeno nei sistemi sanitari hanno rilevato come la frequenza con cui si sbaglia è esorbitante, e che il problema non consiste nella ripetitività dello stesso errore (sarebbe facile prevenirlo), ma dalla combinazione (talvolta fatale) di negligenze di per sé innocue.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Le negligenze possono colpire all'improvviso e in modo imprevedibile in numerosi punti di un sistema decisionale complesso. Dall'analisi di molti casi si può osservare che l'incidente grave avviene quando si è verificata una serie di fattori, ciascuno di quali non potrebbe essere la causa di un evento importante, ma tutti insieme possono creare la catastrofe. È stata coniata la teoria del formaggio svizzero (James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Reason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Human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error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models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management , "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British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Medical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Journal" 2000, n. 320): solo se una serie di buchi formati dalla fermentazione si ritrovano casualmente sullo stesso asse è possibile con un bastoncino attraversare tutta la forma. Gli esperti sono convinti che sia il processo e non l'individuo a dover essere messo sotto la lente di ingrandimento.         </w:t>
      </w:r>
    </w:p>
    <w:p w:rsidR="001621B4" w:rsidRPr="001621B4" w:rsidRDefault="001621B4" w:rsidP="001621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1621B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MODELLO </w:t>
      </w:r>
      <w:proofErr w:type="spellStart"/>
      <w:r w:rsidRPr="001621B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DI</w:t>
      </w:r>
      <w:proofErr w:type="spellEnd"/>
      <w:r w:rsidRPr="001621B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REASON ("THE SWISS CHEESE MODEL")</w:t>
      </w:r>
    </w:p>
    <w:p w:rsidR="001621B4" w:rsidRPr="001621B4" w:rsidRDefault="001621B4" w:rsidP="0016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2752725" cy="1209675"/>
            <wp:effectExtent l="19050" t="0" r="9525" b="0"/>
            <wp:docPr id="1" name="Immagine 1" descr="http://158.255.242.116/aslpescara/immagini/img_compiti_funzio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58.255.242.116/aslpescara/immagini/img_compiti_funzioni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4257675" cy="1619250"/>
            <wp:effectExtent l="19050" t="0" r="9525" b="0"/>
            <wp:docPr id="2" name="Immagine 2" descr="http://158.255.242.116/aslpescara/immagini/img_gestione_risch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58.255.242.116/aslpescara/immagini/img_gestione_rischi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La sfida per ogni struttura sanitaria deve consistere nell'adattare gli specifici strumenti di gestione del rischio alla propria realtà, nell'accezione della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clinical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governance</w:t>
      </w:r>
      <w:proofErr w:type="spellEnd"/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ovvero quella secondo cui  tutti gli attori coinvolti nel processo concorrono a sviluppare un "contesto in cui i servizi sanitari si 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rendono responsabili del miglioramento continuo della qualità dell'assistenza e mantengono prestazioni di livello elevato creando un ambiente che favorisce l'espressione dell'eccellenza clinica nel limite delle risorse disponibili".</w:t>
      </w: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  </w:t>
      </w:r>
    </w:p>
    <w:p w:rsidR="001621B4" w:rsidRPr="001621B4" w:rsidRDefault="001621B4" w:rsidP="0016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621B4" w:rsidRPr="001621B4" w:rsidRDefault="001621B4" w:rsidP="0016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21B4">
        <w:rPr>
          <w:rFonts w:ascii="Times New Roman" w:eastAsia="Times New Roman" w:hAnsi="Times New Roman" w:cs="Times New Roman"/>
          <w:sz w:val="24"/>
          <w:szCs w:val="24"/>
          <w:lang w:eastAsia="it-IT"/>
        </w:rPr>
        <w:t>Ultimo aggiornamento: 23/07/15</w:t>
      </w:r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1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Compiti e Funzioni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2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Organizzazione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3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Atti e Normativa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4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La Gestione del Rischio nelle Aziende Sanitarie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5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Ministero della Salute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6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Raccomandazioni Ministeriali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7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Procedure Aziendali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8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Documenti regionali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9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Modulistica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0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Le Basi del Contenzioso </w:t>
        </w:r>
      </w:hyperlink>
    </w:p>
    <w:p w:rsidR="001621B4" w:rsidRPr="001621B4" w:rsidRDefault="001621B4" w:rsidP="001621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1" w:history="1">
        <w:r w:rsidRPr="00162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Glossario </w:t>
        </w:r>
      </w:hyperlink>
    </w:p>
    <w:p w:rsidR="006A3AA8" w:rsidRDefault="006A3AA8"/>
    <w:sectPr w:rsidR="006A3AA8" w:rsidSect="006A3A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D7EE2"/>
    <w:multiLevelType w:val="multilevel"/>
    <w:tmpl w:val="D26C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621B4"/>
    <w:rsid w:val="001621B4"/>
    <w:rsid w:val="006A3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3AA8"/>
  </w:style>
  <w:style w:type="paragraph" w:styleId="Titolo1">
    <w:name w:val="heading 1"/>
    <w:basedOn w:val="Normale"/>
    <w:link w:val="Titolo1Carattere"/>
    <w:uiPriority w:val="9"/>
    <w:qFormat/>
    <w:rsid w:val="001621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621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621B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621B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1621B4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621B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0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91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0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2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10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1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l.pe.it/Sezione.jsp?titolo=La+Gestione+del+Rischio+nelle+Aziende+Sanitarie&amp;idSezione=398" TargetMode="External"/><Relationship Id="rId13" Type="http://schemas.openxmlformats.org/officeDocument/2006/relationships/hyperlink" Target="http://www.ausl.pe.it/Sezione.jsp?titolo=atti-e-normativa&amp;idSezione=397" TargetMode="External"/><Relationship Id="rId18" Type="http://schemas.openxmlformats.org/officeDocument/2006/relationships/hyperlink" Target="http://www.ausl.pe.it/Sezione.jsp?titolo=documenti-regionali&amp;idSezione=42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usl.pe.it/Sezione.jsp?titolo=glossario&amp;idSezione=424" TargetMode="External"/><Relationship Id="rId7" Type="http://schemas.openxmlformats.org/officeDocument/2006/relationships/hyperlink" Target="http://www.ausl.pe.it/Sezione.jsp?titolo=Risk+Management&amp;idSezione=342" TargetMode="External"/><Relationship Id="rId12" Type="http://schemas.openxmlformats.org/officeDocument/2006/relationships/hyperlink" Target="http://www.ausl.pe.it/Sezione.jsp?titolo=organizzazione&amp;idSezione=396" TargetMode="External"/><Relationship Id="rId17" Type="http://schemas.openxmlformats.org/officeDocument/2006/relationships/hyperlink" Target="http://www.ausl.pe.it/Sezione.jsp?titolo=procedure-aziendali&amp;idSezione=4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usl.pe.it/Sezione.jsp?titolo=raccomandazioni-ministeriali&amp;idSezione=653" TargetMode="External"/><Relationship Id="rId20" Type="http://schemas.openxmlformats.org/officeDocument/2006/relationships/hyperlink" Target="http://www.ausl.pe.it/Sezione.jsp?titolo=le-basi-del-contenzioso&amp;idSezione=4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usl.pe.it/Sezione.jsp?titolo=Area+Interna&amp;idSezione=334" TargetMode="External"/><Relationship Id="rId11" Type="http://schemas.openxmlformats.org/officeDocument/2006/relationships/hyperlink" Target="http://www.ausl.pe.it/Sezione.jsp?titolo=compiti-e-funzioni&amp;idSezione=395" TargetMode="External"/><Relationship Id="rId5" Type="http://schemas.openxmlformats.org/officeDocument/2006/relationships/hyperlink" Target="http://www.ausl.pe.it/index.jsp" TargetMode="External"/><Relationship Id="rId15" Type="http://schemas.openxmlformats.org/officeDocument/2006/relationships/hyperlink" Target="http://www.ausl.pe.it/Sezione.jsp?titolo=ministero-della-salute&amp;idSezione=399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ausl.pe.it/Sezione.jsp?titolo=modulistica&amp;idSezione=42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hyperlink" Target="http://www.ausl.pe.it/Sezione.jsp?titolo=la-gestione-del-rischio-nelle-aziende-sanitarie&amp;idSezione=39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1101</Words>
  <Characters>6277</Characters>
  <Application>Microsoft Office Word</Application>
  <DocSecurity>0</DocSecurity>
  <Lines>52</Lines>
  <Paragraphs>14</Paragraphs>
  <ScaleCrop>false</ScaleCrop>
  <Company/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Reparto</dc:creator>
  <cp:keywords/>
  <dc:description/>
  <cp:lastModifiedBy>Reparto</cp:lastModifiedBy>
  <cp:revision>2</cp:revision>
  <dcterms:created xsi:type="dcterms:W3CDTF">2018-09-09T22:40:00Z</dcterms:created>
  <dcterms:modified xsi:type="dcterms:W3CDTF">2018-09-09T22:40:00Z</dcterms:modified>
</cp:coreProperties>
</file>