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4BD" w:rsidRDefault="00CA64BD" w:rsidP="00CA64BD">
      <w:pPr>
        <w:pStyle w:val="Nessunaspaziatura"/>
        <w:jc w:val="right"/>
        <w:rPr>
          <w:rFonts w:ascii="Cambria" w:hAnsi="Cambria"/>
          <w:sz w:val="26"/>
          <w:szCs w:val="26"/>
        </w:rPr>
      </w:pPr>
      <w:r>
        <w:rPr>
          <w:rFonts w:ascii="Cambria" w:hAnsi="Cambria"/>
          <w:sz w:val="26"/>
          <w:szCs w:val="26"/>
        </w:rPr>
        <w:t xml:space="preserve">Spettabile  ______________________________________________________________ </w:t>
      </w:r>
    </w:p>
    <w:p w:rsidR="00CA64BD" w:rsidRDefault="00CA64BD" w:rsidP="00CA64BD">
      <w:pPr>
        <w:pStyle w:val="Nessunaspaziatura"/>
        <w:jc w:val="right"/>
        <w:rPr>
          <w:rFonts w:ascii="Cambria" w:hAnsi="Cambria"/>
          <w:sz w:val="26"/>
          <w:szCs w:val="26"/>
        </w:rPr>
      </w:pPr>
    </w:p>
    <w:p w:rsidR="00CA64BD" w:rsidRDefault="00CA64BD" w:rsidP="00CA64BD">
      <w:pPr>
        <w:pStyle w:val="Nessunaspaziatura"/>
        <w:jc w:val="right"/>
        <w:rPr>
          <w:rFonts w:ascii="Cambria" w:hAnsi="Cambria"/>
          <w:sz w:val="26"/>
          <w:szCs w:val="26"/>
        </w:rPr>
      </w:pPr>
      <w:r>
        <w:rPr>
          <w:rFonts w:ascii="Cambria" w:hAnsi="Cambria"/>
          <w:sz w:val="26"/>
          <w:szCs w:val="26"/>
        </w:rPr>
        <w:t xml:space="preserve">______________________________________________________________ </w:t>
      </w:r>
    </w:p>
    <w:p w:rsidR="00CA64BD" w:rsidRPr="002C5D90" w:rsidRDefault="00CA64BD" w:rsidP="00CA64BD">
      <w:pPr>
        <w:pStyle w:val="Nessunaspaziatura"/>
        <w:jc w:val="right"/>
        <w:rPr>
          <w:rFonts w:ascii="Cambria" w:hAnsi="Cambria"/>
          <w:sz w:val="26"/>
          <w:szCs w:val="26"/>
        </w:rPr>
      </w:pPr>
    </w:p>
    <w:p w:rsidR="00CA64BD" w:rsidRPr="002C5D90" w:rsidRDefault="00CA64BD" w:rsidP="00CA64BD">
      <w:pPr>
        <w:pStyle w:val="Nessunaspaziatura"/>
        <w:rPr>
          <w:rFonts w:ascii="Cambria" w:hAnsi="Cambria"/>
          <w:b/>
          <w:sz w:val="26"/>
          <w:szCs w:val="26"/>
        </w:rPr>
      </w:pPr>
      <w:r w:rsidRPr="002C5D90">
        <w:rPr>
          <w:rFonts w:ascii="Cambria" w:hAnsi="Cambria"/>
          <w:b/>
          <w:sz w:val="26"/>
          <w:szCs w:val="26"/>
        </w:rPr>
        <w:t>Oggetto: Richiesta anticipazione TFR.</w:t>
      </w:r>
    </w:p>
    <w:p w:rsidR="00CA64BD" w:rsidRPr="002C5D90" w:rsidRDefault="00CA64BD" w:rsidP="00CA64BD">
      <w:pPr>
        <w:pStyle w:val="Nessunaspaziatura"/>
        <w:rPr>
          <w:rFonts w:ascii="Cambria" w:hAnsi="Cambria"/>
          <w:sz w:val="26"/>
          <w:szCs w:val="26"/>
        </w:rPr>
      </w:pPr>
    </w:p>
    <w:p w:rsidR="00CA64BD" w:rsidRDefault="00CA64BD" w:rsidP="00CA64BD">
      <w:pPr>
        <w:pStyle w:val="Nessunaspaziatura"/>
        <w:rPr>
          <w:rFonts w:ascii="Cambria" w:hAnsi="Cambria"/>
          <w:sz w:val="26"/>
          <w:szCs w:val="26"/>
        </w:rPr>
      </w:pPr>
      <w:r>
        <w:rPr>
          <w:rFonts w:ascii="Cambria" w:hAnsi="Cambria"/>
          <w:sz w:val="26"/>
          <w:szCs w:val="26"/>
        </w:rPr>
        <w:t>Il/La sottoscritto/a _________________________________________________________________________</w:t>
      </w:r>
    </w:p>
    <w:p w:rsidR="00CA64BD" w:rsidRDefault="00CA64BD" w:rsidP="00CA64BD">
      <w:pPr>
        <w:pStyle w:val="Nessunaspaziatura"/>
        <w:rPr>
          <w:rFonts w:ascii="Cambria" w:hAnsi="Cambria"/>
          <w:sz w:val="26"/>
          <w:szCs w:val="26"/>
        </w:rPr>
      </w:pPr>
    </w:p>
    <w:p w:rsidR="00CA64BD" w:rsidRDefault="00CA64BD" w:rsidP="00CA64BD">
      <w:pPr>
        <w:pStyle w:val="Nessunaspaziatura"/>
        <w:rPr>
          <w:rFonts w:ascii="Cambria" w:hAnsi="Cambria"/>
          <w:sz w:val="26"/>
          <w:szCs w:val="26"/>
        </w:rPr>
      </w:pPr>
      <w:r>
        <w:rPr>
          <w:rFonts w:ascii="Cambria" w:hAnsi="Cambria"/>
          <w:sz w:val="26"/>
          <w:szCs w:val="26"/>
        </w:rPr>
        <w:t>nato/a  _________________________________________il ________/_______/________________</w:t>
      </w:r>
      <w:r w:rsidRPr="002C5D90">
        <w:rPr>
          <w:rFonts w:ascii="Cambria" w:hAnsi="Cambria"/>
          <w:sz w:val="26"/>
          <w:szCs w:val="26"/>
        </w:rPr>
        <w:t xml:space="preserve">, </w:t>
      </w:r>
      <w:r>
        <w:rPr>
          <w:rFonts w:ascii="Cambria" w:hAnsi="Cambria"/>
          <w:sz w:val="26"/>
          <w:szCs w:val="26"/>
        </w:rPr>
        <w:t xml:space="preserve">residente a  </w:t>
      </w:r>
    </w:p>
    <w:p w:rsidR="00CA64BD" w:rsidRDefault="00CA64BD" w:rsidP="00CA64BD">
      <w:pPr>
        <w:pStyle w:val="Nessunaspaziatura"/>
        <w:rPr>
          <w:rFonts w:ascii="Cambria" w:hAnsi="Cambria"/>
          <w:sz w:val="26"/>
          <w:szCs w:val="26"/>
        </w:rPr>
      </w:pPr>
    </w:p>
    <w:p w:rsidR="00CA64BD" w:rsidRDefault="00CA64BD" w:rsidP="00CA64BD">
      <w:pPr>
        <w:pStyle w:val="Nessunaspaziatura"/>
        <w:rPr>
          <w:rFonts w:ascii="Cambria" w:hAnsi="Cambria"/>
          <w:sz w:val="26"/>
          <w:szCs w:val="26"/>
        </w:rPr>
      </w:pPr>
      <w:r>
        <w:rPr>
          <w:rFonts w:ascii="Cambria" w:hAnsi="Cambria"/>
          <w:sz w:val="26"/>
          <w:szCs w:val="26"/>
        </w:rPr>
        <w:t xml:space="preserve">___________________________________________ (______) in . Via ______________________________________ </w:t>
      </w:r>
    </w:p>
    <w:p w:rsidR="00CA64BD" w:rsidRDefault="00CA64BD" w:rsidP="00CA64BD">
      <w:pPr>
        <w:pStyle w:val="Nessunaspaziatura"/>
        <w:rPr>
          <w:rFonts w:ascii="Cambria" w:hAnsi="Cambria"/>
          <w:sz w:val="26"/>
          <w:szCs w:val="26"/>
        </w:rPr>
      </w:pPr>
    </w:p>
    <w:p w:rsidR="00CA64BD" w:rsidRDefault="00CA64BD" w:rsidP="00CA64BD">
      <w:pPr>
        <w:pStyle w:val="Nessunaspaziatura"/>
        <w:rPr>
          <w:rFonts w:ascii="Cambria" w:hAnsi="Cambria"/>
          <w:sz w:val="26"/>
          <w:szCs w:val="26"/>
        </w:rPr>
      </w:pPr>
      <w:proofErr w:type="spellStart"/>
      <w:r>
        <w:rPr>
          <w:rFonts w:ascii="Cambria" w:hAnsi="Cambria"/>
          <w:sz w:val="26"/>
          <w:szCs w:val="26"/>
        </w:rPr>
        <w:t>n°</w:t>
      </w:r>
      <w:proofErr w:type="spellEnd"/>
      <w:r>
        <w:rPr>
          <w:rFonts w:ascii="Cambria" w:hAnsi="Cambria"/>
          <w:sz w:val="26"/>
          <w:szCs w:val="26"/>
        </w:rPr>
        <w:t xml:space="preserve"> _____________  ( ). </w:t>
      </w:r>
      <w:proofErr w:type="spellStart"/>
      <w:r>
        <w:rPr>
          <w:rFonts w:ascii="Cambria" w:hAnsi="Cambria"/>
          <w:sz w:val="26"/>
          <w:szCs w:val="26"/>
        </w:rPr>
        <w:t>C.F</w:t>
      </w:r>
      <w:proofErr w:type="spellEnd"/>
      <w:r>
        <w:rPr>
          <w:rFonts w:ascii="Cambria" w:hAnsi="Cambria"/>
          <w:sz w:val="26"/>
          <w:szCs w:val="26"/>
        </w:rPr>
        <w:t xml:space="preserve"> _____________________________________________________________</w:t>
      </w:r>
      <w:r w:rsidRPr="002C5D90">
        <w:rPr>
          <w:rFonts w:ascii="Cambria" w:hAnsi="Cambria"/>
          <w:sz w:val="26"/>
          <w:szCs w:val="26"/>
        </w:rPr>
        <w:t xml:space="preserve"> </w:t>
      </w:r>
    </w:p>
    <w:p w:rsidR="00CA64BD" w:rsidRPr="002C5D90" w:rsidRDefault="00CA64BD" w:rsidP="00CA64BD">
      <w:pPr>
        <w:pStyle w:val="Nessunaspaziatura"/>
        <w:rPr>
          <w:rFonts w:ascii="Cambria" w:hAnsi="Cambria"/>
          <w:sz w:val="26"/>
          <w:szCs w:val="26"/>
        </w:rPr>
      </w:pPr>
    </w:p>
    <w:p w:rsidR="00CA64BD" w:rsidRDefault="00CA64BD" w:rsidP="00CA64BD">
      <w:pPr>
        <w:pStyle w:val="Nessunaspaziatura"/>
        <w:rPr>
          <w:rFonts w:ascii="Cambria" w:hAnsi="Cambria"/>
          <w:sz w:val="26"/>
          <w:szCs w:val="26"/>
        </w:rPr>
      </w:pPr>
      <w:r w:rsidRPr="002C5D90">
        <w:rPr>
          <w:rFonts w:ascii="Cambria" w:hAnsi="Cambria"/>
          <w:sz w:val="26"/>
          <w:szCs w:val="26"/>
        </w:rPr>
        <w:t xml:space="preserve">sede / ufficio / reparto </w:t>
      </w:r>
      <w:r>
        <w:rPr>
          <w:rFonts w:ascii="Cambria" w:hAnsi="Cambria"/>
          <w:sz w:val="26"/>
          <w:szCs w:val="26"/>
        </w:rPr>
        <w:t xml:space="preserve"> ___________________________________________________________</w:t>
      </w:r>
      <w:r w:rsidRPr="002C5D90">
        <w:rPr>
          <w:rFonts w:ascii="Cambria" w:hAnsi="Cambria"/>
          <w:sz w:val="26"/>
          <w:szCs w:val="26"/>
        </w:rPr>
        <w:t xml:space="preserve">, </w:t>
      </w:r>
    </w:p>
    <w:p w:rsidR="00CA64BD" w:rsidRDefault="00CA64BD" w:rsidP="00CA64BD">
      <w:pPr>
        <w:pStyle w:val="Nessunaspaziatura"/>
        <w:rPr>
          <w:rFonts w:ascii="Cambria" w:hAnsi="Cambria"/>
          <w:sz w:val="26"/>
          <w:szCs w:val="26"/>
        </w:rPr>
      </w:pPr>
    </w:p>
    <w:p w:rsidR="00CA64BD" w:rsidRPr="002C5D90" w:rsidRDefault="00CA64BD" w:rsidP="00CA64BD">
      <w:pPr>
        <w:pStyle w:val="Nessunaspaziatura"/>
        <w:rPr>
          <w:rFonts w:ascii="Cambria" w:hAnsi="Cambria"/>
          <w:sz w:val="26"/>
          <w:szCs w:val="26"/>
        </w:rPr>
      </w:pPr>
      <w:r w:rsidRPr="002C5D90">
        <w:rPr>
          <w:rFonts w:ascii="Cambria" w:hAnsi="Cambria"/>
          <w:sz w:val="26"/>
          <w:szCs w:val="26"/>
        </w:rPr>
        <w:t>assunto</w:t>
      </w:r>
      <w:r>
        <w:rPr>
          <w:rFonts w:ascii="Cambria" w:hAnsi="Cambria"/>
          <w:sz w:val="26"/>
          <w:szCs w:val="26"/>
        </w:rPr>
        <w:t>/a in data .  ____ / ______ / _________</w:t>
      </w:r>
      <w:r w:rsidRPr="002C5D90">
        <w:rPr>
          <w:rFonts w:ascii="Cambria" w:hAnsi="Cambria"/>
          <w:sz w:val="26"/>
          <w:szCs w:val="26"/>
        </w:rPr>
        <w:t xml:space="preserve">   </w:t>
      </w:r>
    </w:p>
    <w:p w:rsidR="00CA64BD" w:rsidRPr="002C5D90" w:rsidRDefault="00CA64BD" w:rsidP="00CA64BD">
      <w:pPr>
        <w:pStyle w:val="Nessunaspaziatura"/>
        <w:jc w:val="both"/>
        <w:rPr>
          <w:rFonts w:ascii="Cambria" w:hAnsi="Cambria"/>
          <w:sz w:val="26"/>
          <w:szCs w:val="26"/>
        </w:rPr>
      </w:pPr>
    </w:p>
    <w:p w:rsidR="00CA64BD" w:rsidRPr="002C5D90" w:rsidRDefault="00CA64BD" w:rsidP="00CA64BD">
      <w:pPr>
        <w:pStyle w:val="Nessunaspaziatura"/>
        <w:jc w:val="center"/>
        <w:rPr>
          <w:rFonts w:ascii="Cambria" w:hAnsi="Cambria"/>
          <w:sz w:val="26"/>
          <w:szCs w:val="26"/>
        </w:rPr>
      </w:pPr>
      <w:r w:rsidRPr="002C5D90">
        <w:rPr>
          <w:rFonts w:ascii="Cambria" w:hAnsi="Cambria"/>
          <w:sz w:val="26"/>
          <w:szCs w:val="26"/>
        </w:rPr>
        <w:t>CHIEDE</w:t>
      </w:r>
    </w:p>
    <w:p w:rsidR="00CA64BD" w:rsidRPr="002C5D90" w:rsidRDefault="00CA64BD" w:rsidP="00CA64BD">
      <w:pPr>
        <w:pStyle w:val="Nessunaspaziatura"/>
        <w:jc w:val="both"/>
        <w:rPr>
          <w:rFonts w:ascii="Cambria" w:hAnsi="Cambria"/>
          <w:sz w:val="26"/>
          <w:szCs w:val="26"/>
        </w:rPr>
      </w:pPr>
    </w:p>
    <w:p w:rsidR="00CA64BD" w:rsidRPr="002C5D90" w:rsidRDefault="00CA64BD" w:rsidP="00CA64BD">
      <w:pPr>
        <w:pStyle w:val="Nessunaspaziatura"/>
        <w:jc w:val="both"/>
        <w:rPr>
          <w:rFonts w:ascii="Cambria" w:hAnsi="Cambria"/>
          <w:sz w:val="26"/>
          <w:szCs w:val="26"/>
        </w:rPr>
      </w:pPr>
      <w:r w:rsidRPr="002C5D90">
        <w:rPr>
          <w:rFonts w:ascii="Cambria" w:hAnsi="Cambria"/>
          <w:sz w:val="26"/>
          <w:szCs w:val="26"/>
        </w:rPr>
        <w:t xml:space="preserve">ai sensi dell'art. 1 L. 297/82, l'erogazione di una anticipazione sul </w:t>
      </w:r>
      <w:proofErr w:type="spellStart"/>
      <w:r w:rsidRPr="002C5D90">
        <w:rPr>
          <w:rFonts w:ascii="Cambria" w:hAnsi="Cambria"/>
          <w:sz w:val="26"/>
          <w:szCs w:val="26"/>
        </w:rPr>
        <w:t>T.F.R.</w:t>
      </w:r>
      <w:proofErr w:type="spellEnd"/>
      <w:r w:rsidRPr="002C5D90">
        <w:rPr>
          <w:rFonts w:ascii="Cambria" w:hAnsi="Cambria"/>
          <w:sz w:val="26"/>
          <w:szCs w:val="26"/>
        </w:rPr>
        <w:t xml:space="preserve"> maturato nella misura massima concessa dalla Legge</w:t>
      </w:r>
      <w:r>
        <w:rPr>
          <w:rFonts w:ascii="Cambria" w:hAnsi="Cambria"/>
          <w:sz w:val="26"/>
          <w:szCs w:val="26"/>
        </w:rPr>
        <w:t xml:space="preserve"> / o nella misura </w:t>
      </w:r>
      <w:r w:rsidRPr="000975ED">
        <w:rPr>
          <w:rFonts w:ascii="Cambria" w:hAnsi="Cambria"/>
          <w:sz w:val="26"/>
          <w:szCs w:val="26"/>
        </w:rPr>
        <w:t>del . . . %.</w:t>
      </w:r>
    </w:p>
    <w:p w:rsidR="00CA64BD" w:rsidRPr="002C5D90" w:rsidRDefault="00CA64BD" w:rsidP="00CA64BD">
      <w:pPr>
        <w:pStyle w:val="Nessunaspaziatura"/>
        <w:jc w:val="both"/>
        <w:rPr>
          <w:rFonts w:ascii="Cambria" w:hAnsi="Cambria"/>
          <w:sz w:val="26"/>
          <w:szCs w:val="26"/>
        </w:rPr>
      </w:pPr>
    </w:p>
    <w:p w:rsidR="00CA64BD" w:rsidRDefault="00CA64BD" w:rsidP="00CA64BD">
      <w:pPr>
        <w:pStyle w:val="Nessunaspaziatura"/>
        <w:jc w:val="both"/>
        <w:rPr>
          <w:rFonts w:ascii="Cambria" w:hAnsi="Cambria"/>
          <w:sz w:val="26"/>
          <w:szCs w:val="26"/>
        </w:rPr>
      </w:pPr>
      <w:r w:rsidRPr="002C5D90">
        <w:rPr>
          <w:rFonts w:ascii="Cambria" w:hAnsi="Cambria"/>
          <w:sz w:val="26"/>
          <w:szCs w:val="26"/>
        </w:rPr>
        <w:t xml:space="preserve">Quanto sopra viene richiesto per poter affrontare gli impegni economici derivanti da: . </w:t>
      </w:r>
    </w:p>
    <w:p w:rsidR="00CA64BD" w:rsidRDefault="00CA64BD" w:rsidP="00CA64BD">
      <w:pPr>
        <w:pStyle w:val="Nessunaspaziatura"/>
        <w:jc w:val="both"/>
        <w:rPr>
          <w:rFonts w:ascii="Cambria" w:hAnsi="Cambria"/>
          <w:sz w:val="26"/>
          <w:szCs w:val="26"/>
        </w:rPr>
      </w:pPr>
      <w:r>
        <w:rPr>
          <w:rFonts w:ascii="Cambria" w:hAnsi="Cambria"/>
          <w:sz w:val="26"/>
          <w:szCs w:val="26"/>
        </w:rPr>
        <w:t>__________________________________________________________________________________________________________________________________________________________________________________________________</w:t>
      </w:r>
    </w:p>
    <w:p w:rsidR="00CA64BD" w:rsidRDefault="00CA64BD" w:rsidP="00CA64BD">
      <w:pPr>
        <w:pStyle w:val="Nessunaspaziatura"/>
        <w:ind w:left="360"/>
        <w:jc w:val="both"/>
        <w:rPr>
          <w:rFonts w:ascii="Cambria" w:hAnsi="Cambria"/>
          <w:sz w:val="26"/>
          <w:szCs w:val="26"/>
        </w:rPr>
      </w:pPr>
    </w:p>
    <w:p w:rsidR="00CA64BD" w:rsidRPr="00C177CF" w:rsidRDefault="00CA64BD" w:rsidP="00CA64BD">
      <w:pPr>
        <w:pStyle w:val="Nessunaspaziatura"/>
        <w:ind w:left="360"/>
        <w:jc w:val="both"/>
        <w:rPr>
          <w:rFonts w:ascii="Cambria" w:hAnsi="Cambria"/>
          <w:b/>
          <w:sz w:val="26"/>
          <w:szCs w:val="26"/>
        </w:rPr>
      </w:pPr>
      <w:r w:rsidRPr="005B417F">
        <w:rPr>
          <w:rFonts w:ascii="Arial" w:hAnsi="Arial" w:cs="Arial"/>
          <w:sz w:val="36"/>
          <w:szCs w:val="26"/>
        </w:rPr>
        <w:t>□</w:t>
      </w:r>
      <w:r w:rsidRPr="005B417F">
        <w:rPr>
          <w:rFonts w:ascii="Cambria" w:hAnsi="Cambria"/>
          <w:sz w:val="36"/>
          <w:szCs w:val="26"/>
        </w:rPr>
        <w:t xml:space="preserve"> </w:t>
      </w:r>
      <w:r>
        <w:rPr>
          <w:rFonts w:ascii="Cambria" w:hAnsi="Cambria"/>
          <w:sz w:val="26"/>
          <w:szCs w:val="26"/>
        </w:rPr>
        <w:t xml:space="preserve">Spese  Mediche ;     </w:t>
      </w:r>
      <w:r w:rsidRPr="005B417F">
        <w:rPr>
          <w:rFonts w:ascii="Arial" w:hAnsi="Arial" w:cs="Arial"/>
          <w:sz w:val="36"/>
          <w:szCs w:val="26"/>
        </w:rPr>
        <w:t>□</w:t>
      </w:r>
      <w:r>
        <w:rPr>
          <w:rFonts w:ascii="Cambria" w:hAnsi="Cambria"/>
          <w:sz w:val="26"/>
          <w:szCs w:val="26"/>
        </w:rPr>
        <w:t xml:space="preserve">  </w:t>
      </w:r>
      <w:r w:rsidRPr="005B417F">
        <w:rPr>
          <w:rFonts w:ascii="Cambria" w:hAnsi="Cambria"/>
          <w:sz w:val="26"/>
          <w:szCs w:val="26"/>
        </w:rPr>
        <w:t>Acquisto prima casa</w:t>
      </w:r>
      <w:r>
        <w:rPr>
          <w:rFonts w:ascii="Cambria" w:hAnsi="Cambria"/>
          <w:sz w:val="26"/>
          <w:szCs w:val="26"/>
        </w:rPr>
        <w:t xml:space="preserve"> ; </w:t>
      </w:r>
      <w:r w:rsidRPr="005B417F">
        <w:rPr>
          <w:rFonts w:ascii="Arial" w:hAnsi="Arial" w:cs="Arial"/>
          <w:sz w:val="36"/>
          <w:szCs w:val="26"/>
        </w:rPr>
        <w:t>□</w:t>
      </w:r>
      <w:r>
        <w:rPr>
          <w:rFonts w:ascii="Arial" w:hAnsi="Arial" w:cs="Arial"/>
          <w:sz w:val="36"/>
          <w:szCs w:val="26"/>
        </w:rPr>
        <w:t xml:space="preserve">  __________________</w:t>
      </w:r>
    </w:p>
    <w:p w:rsidR="00CA64BD" w:rsidRPr="00C177CF" w:rsidRDefault="00CA64BD" w:rsidP="00CA64BD">
      <w:pPr>
        <w:pStyle w:val="Nessunaspaziatura"/>
        <w:jc w:val="both"/>
        <w:rPr>
          <w:rFonts w:ascii="Cambria" w:hAnsi="Cambria"/>
          <w:b/>
          <w:sz w:val="26"/>
          <w:szCs w:val="26"/>
        </w:rPr>
      </w:pPr>
    </w:p>
    <w:p w:rsidR="00CA64BD" w:rsidRPr="002C5D90" w:rsidRDefault="00CA64BD" w:rsidP="00CA64BD">
      <w:pPr>
        <w:pStyle w:val="Nessunaspaziatura"/>
        <w:jc w:val="both"/>
        <w:rPr>
          <w:rFonts w:ascii="Cambria" w:hAnsi="Cambria"/>
          <w:sz w:val="26"/>
          <w:szCs w:val="26"/>
        </w:rPr>
      </w:pPr>
      <w:r w:rsidRPr="002C5D90">
        <w:rPr>
          <w:rFonts w:ascii="Cambria" w:hAnsi="Cambria"/>
          <w:sz w:val="26"/>
          <w:szCs w:val="26"/>
        </w:rPr>
        <w:t>Ringraziando anticipatamente porgo distinti saluti.</w:t>
      </w:r>
    </w:p>
    <w:p w:rsidR="00CA64BD" w:rsidRPr="002C5D90" w:rsidRDefault="00CA64BD" w:rsidP="00CA64BD">
      <w:pPr>
        <w:pStyle w:val="Nessunaspaziatura"/>
        <w:jc w:val="both"/>
        <w:rPr>
          <w:rFonts w:ascii="Cambria" w:hAnsi="Cambria"/>
          <w:sz w:val="26"/>
          <w:szCs w:val="26"/>
        </w:rPr>
      </w:pPr>
    </w:p>
    <w:p w:rsidR="00CA64BD" w:rsidRPr="002C5D90" w:rsidRDefault="00DC2B88" w:rsidP="00CA64BD">
      <w:pPr>
        <w:pStyle w:val="03-LuogoData"/>
        <w:rPr>
          <w:rFonts w:ascii="Cambria" w:hAnsi="Cambria"/>
          <w:sz w:val="26"/>
          <w:szCs w:val="26"/>
        </w:rPr>
      </w:pPr>
      <w:r w:rsidRPr="002C5D90">
        <w:rPr>
          <w:rStyle w:val="00-StileDati"/>
          <w:rFonts w:ascii="Cambria" w:hAnsi="Cambria"/>
          <w:sz w:val="26"/>
          <w:szCs w:val="26"/>
        </w:rPr>
        <w:fldChar w:fldCharType="begin"/>
      </w:r>
      <w:r w:rsidR="00CA64BD" w:rsidRPr="002C5D90">
        <w:rPr>
          <w:rStyle w:val="00-StileDati"/>
          <w:rFonts w:ascii="Cambria" w:hAnsi="Cambria"/>
          <w:sz w:val="26"/>
          <w:szCs w:val="26"/>
        </w:rPr>
        <w:instrText>MACROBUTTON EmptyMacro [Luogo]</w:instrText>
      </w:r>
      <w:r w:rsidRPr="002C5D90">
        <w:rPr>
          <w:rStyle w:val="00-StileDati"/>
          <w:rFonts w:ascii="Cambria" w:hAnsi="Cambria"/>
          <w:sz w:val="26"/>
          <w:szCs w:val="26"/>
        </w:rPr>
        <w:fldChar w:fldCharType="end"/>
      </w:r>
      <w:r w:rsidR="00CA64BD" w:rsidRPr="002C5D90">
        <w:rPr>
          <w:rFonts w:ascii="Cambria" w:hAnsi="Cambria"/>
          <w:sz w:val="26"/>
          <w:szCs w:val="26"/>
        </w:rPr>
        <w:t xml:space="preserve">, </w:t>
      </w:r>
      <w:r w:rsidRPr="002C5D90">
        <w:rPr>
          <w:rFonts w:ascii="Cambria" w:hAnsi="Cambria"/>
          <w:sz w:val="26"/>
          <w:szCs w:val="26"/>
        </w:rPr>
        <w:fldChar w:fldCharType="begin"/>
      </w:r>
      <w:r w:rsidR="00CA64BD" w:rsidRPr="002C5D90">
        <w:rPr>
          <w:rFonts w:ascii="Cambria" w:hAnsi="Cambria"/>
          <w:sz w:val="26"/>
          <w:szCs w:val="26"/>
        </w:rPr>
        <w:instrText xml:space="preserve"> DATE \@ "d MMMM yyyy" \* MERGEFORMAT </w:instrText>
      </w:r>
      <w:r w:rsidRPr="002C5D90">
        <w:rPr>
          <w:rFonts w:ascii="Cambria" w:hAnsi="Cambria"/>
          <w:sz w:val="26"/>
          <w:szCs w:val="26"/>
        </w:rPr>
        <w:fldChar w:fldCharType="separate"/>
      </w:r>
      <w:r w:rsidR="00B168F5">
        <w:rPr>
          <w:rFonts w:ascii="Cambria" w:hAnsi="Cambria"/>
          <w:sz w:val="26"/>
          <w:szCs w:val="26"/>
        </w:rPr>
        <w:t>31 maggio 2016</w:t>
      </w:r>
      <w:r w:rsidRPr="002C5D90">
        <w:rPr>
          <w:rFonts w:ascii="Cambria" w:hAnsi="Cambria"/>
          <w:sz w:val="26"/>
          <w:szCs w:val="26"/>
        </w:rPr>
        <w:fldChar w:fldCharType="end"/>
      </w:r>
    </w:p>
    <w:p w:rsidR="00CA64BD" w:rsidRPr="002C5D90" w:rsidRDefault="00CA64BD" w:rsidP="00CA64BD">
      <w:pPr>
        <w:pStyle w:val="Nessunaspaziatura"/>
        <w:ind w:left="5664"/>
        <w:jc w:val="both"/>
        <w:rPr>
          <w:rFonts w:ascii="Cambria" w:hAnsi="Cambria"/>
          <w:sz w:val="26"/>
          <w:szCs w:val="26"/>
        </w:rPr>
      </w:pPr>
      <w:r>
        <w:rPr>
          <w:rFonts w:ascii="Cambria" w:hAnsi="Cambria"/>
          <w:sz w:val="26"/>
          <w:szCs w:val="26"/>
        </w:rPr>
        <w:t>Firma</w:t>
      </w:r>
      <w:r w:rsidRPr="002C5D90">
        <w:rPr>
          <w:rFonts w:ascii="Cambria" w:hAnsi="Cambria"/>
          <w:sz w:val="26"/>
          <w:szCs w:val="26"/>
        </w:rPr>
        <w:t>_______</w:t>
      </w:r>
      <w:r>
        <w:rPr>
          <w:rFonts w:ascii="Cambria" w:hAnsi="Cambria"/>
          <w:sz w:val="26"/>
          <w:szCs w:val="26"/>
        </w:rPr>
        <w:t>_</w:t>
      </w:r>
      <w:r w:rsidRPr="002C5D90">
        <w:rPr>
          <w:rFonts w:ascii="Cambria" w:hAnsi="Cambria"/>
          <w:sz w:val="26"/>
          <w:szCs w:val="26"/>
        </w:rPr>
        <w:t>_______________</w:t>
      </w:r>
      <w:r>
        <w:rPr>
          <w:rFonts w:ascii="Cambria" w:hAnsi="Cambria"/>
          <w:sz w:val="26"/>
          <w:szCs w:val="26"/>
        </w:rPr>
        <w:t>______</w:t>
      </w:r>
      <w:r w:rsidRPr="002C5D90">
        <w:rPr>
          <w:rFonts w:ascii="Cambria" w:hAnsi="Cambria"/>
          <w:sz w:val="26"/>
          <w:szCs w:val="26"/>
        </w:rPr>
        <w:t>_____</w:t>
      </w:r>
    </w:p>
    <w:p w:rsidR="00CA64BD" w:rsidRDefault="00CA64BD" w:rsidP="00CA64BD">
      <w:pPr>
        <w:pStyle w:val="Nessunaspaziatura"/>
        <w:jc w:val="both"/>
        <w:rPr>
          <w:rFonts w:ascii="Cambria" w:hAnsi="Cambria"/>
          <w:sz w:val="26"/>
          <w:szCs w:val="26"/>
        </w:rPr>
      </w:pPr>
    </w:p>
    <w:p w:rsidR="00CA64BD" w:rsidRPr="002C5D90" w:rsidRDefault="00CA64BD" w:rsidP="00CA64BD">
      <w:pPr>
        <w:pStyle w:val="Nessunaspaziatura"/>
        <w:jc w:val="both"/>
        <w:rPr>
          <w:rFonts w:ascii="Cambria" w:hAnsi="Cambria"/>
          <w:sz w:val="26"/>
          <w:szCs w:val="26"/>
        </w:rPr>
      </w:pPr>
    </w:p>
    <w:p w:rsidR="00CA64BD" w:rsidRPr="00C62C16" w:rsidRDefault="00CA64BD" w:rsidP="00CA64BD">
      <w:pPr>
        <w:pStyle w:val="Nessunaspaziatura"/>
        <w:jc w:val="both"/>
        <w:rPr>
          <w:rFonts w:ascii="Cambria" w:hAnsi="Cambria"/>
          <w:sz w:val="26"/>
          <w:szCs w:val="26"/>
        </w:rPr>
      </w:pPr>
      <w:r w:rsidRPr="00B17795">
        <w:rPr>
          <w:rFonts w:ascii="Cambria" w:hAnsi="Cambria"/>
          <w:sz w:val="26"/>
          <w:szCs w:val="26"/>
        </w:rPr>
        <w:t>Allegati (specificare a seconda dei casi):</w:t>
      </w:r>
    </w:p>
    <w:p w:rsidR="00CA64BD" w:rsidRPr="00C62C16" w:rsidRDefault="00CA64BD" w:rsidP="00CA64BD">
      <w:pPr>
        <w:pStyle w:val="Nessunaspaziatura"/>
        <w:numPr>
          <w:ilvl w:val="0"/>
          <w:numId w:val="4"/>
        </w:numPr>
        <w:jc w:val="both"/>
        <w:rPr>
          <w:rFonts w:ascii="Cambria" w:hAnsi="Cambria"/>
          <w:sz w:val="26"/>
          <w:szCs w:val="26"/>
        </w:rPr>
      </w:pPr>
      <w:r w:rsidRPr="00C62C16">
        <w:rPr>
          <w:rFonts w:ascii="Cambria" w:hAnsi="Cambria"/>
          <w:sz w:val="26"/>
          <w:szCs w:val="26"/>
        </w:rPr>
        <w:t>Atto notorio ove risulti il bisogno di cure mediche straordinarie o certificazione medica rilasciata dalle competenti strutture sanitarie</w:t>
      </w:r>
    </w:p>
    <w:p w:rsidR="00CA64BD" w:rsidRPr="00C62C16" w:rsidRDefault="00CA64BD" w:rsidP="00CA64BD">
      <w:pPr>
        <w:pStyle w:val="Nessunaspaziatura"/>
        <w:numPr>
          <w:ilvl w:val="0"/>
          <w:numId w:val="4"/>
        </w:numPr>
        <w:jc w:val="both"/>
        <w:rPr>
          <w:rFonts w:ascii="Cambria" w:hAnsi="Cambria"/>
          <w:sz w:val="26"/>
          <w:szCs w:val="26"/>
        </w:rPr>
      </w:pPr>
      <w:r w:rsidRPr="00C62C16">
        <w:rPr>
          <w:rFonts w:ascii="Cambria" w:hAnsi="Cambria"/>
          <w:sz w:val="26"/>
          <w:szCs w:val="26"/>
        </w:rPr>
        <w:t>Atto notorio dal quale risulta che il sottoscritto non è proprietario di altre case d'abitazione</w:t>
      </w:r>
    </w:p>
    <w:p w:rsidR="00CA64BD" w:rsidRPr="00C62C16" w:rsidRDefault="00CA64BD" w:rsidP="00CA64BD">
      <w:pPr>
        <w:pStyle w:val="Nessunaspaziatura"/>
        <w:numPr>
          <w:ilvl w:val="0"/>
          <w:numId w:val="4"/>
        </w:numPr>
        <w:jc w:val="both"/>
        <w:rPr>
          <w:rFonts w:ascii="Cambria" w:hAnsi="Cambria"/>
          <w:sz w:val="26"/>
          <w:szCs w:val="26"/>
        </w:rPr>
      </w:pPr>
      <w:r w:rsidRPr="00C62C16">
        <w:rPr>
          <w:rFonts w:ascii="Cambria" w:hAnsi="Cambria"/>
          <w:sz w:val="26"/>
          <w:szCs w:val="26"/>
        </w:rPr>
        <w:t>Certificato di residenza in carta semplice</w:t>
      </w:r>
    </w:p>
    <w:p w:rsidR="00CA64BD" w:rsidRDefault="00CA64BD" w:rsidP="00CA64BD">
      <w:pPr>
        <w:pStyle w:val="Nessunaspaziatura"/>
        <w:numPr>
          <w:ilvl w:val="0"/>
          <w:numId w:val="4"/>
        </w:numPr>
        <w:jc w:val="both"/>
        <w:rPr>
          <w:rFonts w:ascii="Cambria" w:hAnsi="Cambria"/>
          <w:sz w:val="26"/>
          <w:szCs w:val="26"/>
        </w:rPr>
      </w:pPr>
      <w:r w:rsidRPr="00C62C16">
        <w:rPr>
          <w:rFonts w:ascii="Cambria" w:hAnsi="Cambria"/>
          <w:sz w:val="26"/>
          <w:szCs w:val="26"/>
        </w:rPr>
        <w:t>Fotocopia del rogito notarile comprovante l'acquisto dell'immobile</w:t>
      </w:r>
    </w:p>
    <w:p w:rsidR="00CA64BD" w:rsidRDefault="00CA64BD" w:rsidP="00CA64BD">
      <w:pPr>
        <w:pStyle w:val="Nessunaspaziatura"/>
        <w:jc w:val="both"/>
        <w:rPr>
          <w:rFonts w:ascii="Cambria" w:hAnsi="Cambria"/>
          <w:sz w:val="26"/>
          <w:szCs w:val="26"/>
        </w:rPr>
      </w:pPr>
    </w:p>
    <w:p w:rsidR="00CA64BD" w:rsidRDefault="00CA64BD" w:rsidP="00CA64BD">
      <w:pPr>
        <w:pStyle w:val="Default"/>
        <w:pBdr>
          <w:top w:val="single" w:sz="4" w:space="1" w:color="auto"/>
          <w:left w:val="single" w:sz="4" w:space="4" w:color="auto"/>
          <w:bottom w:val="single" w:sz="4" w:space="1" w:color="auto"/>
          <w:right w:val="single" w:sz="4" w:space="4" w:color="auto"/>
        </w:pBdr>
        <w:jc w:val="center"/>
        <w:rPr>
          <w:rFonts w:ascii="Calibri" w:hAnsi="Calibri" w:cs="Calibri"/>
          <w:b/>
          <w:sz w:val="20"/>
          <w:szCs w:val="16"/>
        </w:rPr>
      </w:pPr>
      <w:r>
        <w:rPr>
          <w:rFonts w:ascii="Calibri" w:hAnsi="Calibri" w:cs="Calibri"/>
          <w:b/>
          <w:sz w:val="20"/>
          <w:szCs w:val="16"/>
        </w:rPr>
        <w:t xml:space="preserve">1° richiesta  </w:t>
      </w:r>
      <w:r w:rsidRPr="00F5110E">
        <w:rPr>
          <w:rFonts w:ascii="Calibri" w:hAnsi="Calibri" w:cs="Calibri"/>
          <w:b/>
          <w:sz w:val="20"/>
          <w:szCs w:val="16"/>
        </w:rPr>
        <w:t>(massimo di legge 70% per ogni anno) di quanto maturato fino ad oggi.</w:t>
      </w:r>
    </w:p>
    <w:p w:rsidR="00CA64BD" w:rsidRDefault="00CA64BD" w:rsidP="00CA64BD">
      <w:pPr>
        <w:pStyle w:val="Default"/>
        <w:jc w:val="center"/>
        <w:rPr>
          <w:rFonts w:ascii="Calibri" w:hAnsi="Calibri" w:cs="Calibri"/>
          <w:b/>
          <w:sz w:val="20"/>
          <w:szCs w:val="16"/>
        </w:rPr>
      </w:pPr>
    </w:p>
    <w:p w:rsidR="00CA64BD" w:rsidRDefault="00CA64BD" w:rsidP="00CA64BD">
      <w:pPr>
        <w:pStyle w:val="Default"/>
        <w:jc w:val="center"/>
        <w:rPr>
          <w:rFonts w:ascii="Calibri" w:hAnsi="Calibri" w:cs="Calibri"/>
          <w:b/>
          <w:sz w:val="20"/>
          <w:szCs w:val="16"/>
        </w:rPr>
      </w:pPr>
    </w:p>
    <w:p w:rsidR="00CA64BD" w:rsidRDefault="00CA64BD" w:rsidP="00CA64BD">
      <w:pPr>
        <w:pStyle w:val="Default"/>
        <w:jc w:val="center"/>
        <w:rPr>
          <w:rFonts w:ascii="Calibri" w:hAnsi="Calibri" w:cs="Calibri"/>
          <w:b/>
          <w:sz w:val="20"/>
          <w:szCs w:val="16"/>
        </w:rPr>
      </w:pPr>
    </w:p>
    <w:p w:rsidR="00CD3810" w:rsidRDefault="00CD3810" w:rsidP="00316957">
      <w:pPr>
        <w:pStyle w:val="Default"/>
        <w:jc w:val="center"/>
        <w:rPr>
          <w:rFonts w:ascii="Calibri" w:hAnsi="Calibri" w:cs="Calibri"/>
          <w:b/>
          <w:sz w:val="20"/>
          <w:szCs w:val="16"/>
        </w:rPr>
      </w:pPr>
    </w:p>
    <w:p w:rsidR="00B168F5" w:rsidRDefault="00B168F5" w:rsidP="00B168F5">
      <w:pPr>
        <w:pStyle w:val="Nessunaspaziatura"/>
        <w:jc w:val="right"/>
        <w:rPr>
          <w:rFonts w:ascii="Cambria" w:hAnsi="Cambria"/>
          <w:sz w:val="26"/>
          <w:szCs w:val="26"/>
        </w:rPr>
      </w:pPr>
      <w:r>
        <w:rPr>
          <w:rFonts w:ascii="Cambria" w:hAnsi="Cambria"/>
          <w:sz w:val="26"/>
          <w:szCs w:val="26"/>
        </w:rPr>
        <w:t xml:space="preserve">Spettabile  ______________________________________________________________ </w:t>
      </w:r>
    </w:p>
    <w:p w:rsidR="00B168F5" w:rsidRDefault="00B168F5" w:rsidP="00B168F5">
      <w:pPr>
        <w:pStyle w:val="Nessunaspaziatura"/>
        <w:jc w:val="right"/>
        <w:rPr>
          <w:rFonts w:ascii="Cambria" w:hAnsi="Cambria"/>
          <w:sz w:val="26"/>
          <w:szCs w:val="26"/>
        </w:rPr>
      </w:pPr>
    </w:p>
    <w:p w:rsidR="00B168F5" w:rsidRDefault="00B168F5" w:rsidP="00B168F5">
      <w:pPr>
        <w:pStyle w:val="Nessunaspaziatura"/>
        <w:jc w:val="right"/>
        <w:rPr>
          <w:rFonts w:ascii="Cambria" w:hAnsi="Cambria"/>
          <w:sz w:val="26"/>
          <w:szCs w:val="26"/>
        </w:rPr>
      </w:pPr>
      <w:r>
        <w:rPr>
          <w:rFonts w:ascii="Cambria" w:hAnsi="Cambria"/>
          <w:sz w:val="26"/>
          <w:szCs w:val="26"/>
        </w:rPr>
        <w:t xml:space="preserve">______________________________________________________________ </w:t>
      </w:r>
    </w:p>
    <w:p w:rsidR="00B168F5" w:rsidRPr="002C5D90" w:rsidRDefault="00B168F5" w:rsidP="00B168F5">
      <w:pPr>
        <w:pStyle w:val="Nessunaspaziatura"/>
        <w:jc w:val="right"/>
        <w:rPr>
          <w:rFonts w:ascii="Cambria" w:hAnsi="Cambria"/>
          <w:sz w:val="26"/>
          <w:szCs w:val="26"/>
        </w:rPr>
      </w:pPr>
    </w:p>
    <w:p w:rsidR="00B168F5" w:rsidRPr="002C5D90" w:rsidRDefault="00B168F5" w:rsidP="00B168F5">
      <w:pPr>
        <w:pStyle w:val="Nessunaspaziatura"/>
        <w:pBdr>
          <w:top w:val="single" w:sz="4" w:space="1" w:color="auto"/>
          <w:left w:val="single" w:sz="4" w:space="4" w:color="auto"/>
          <w:bottom w:val="single" w:sz="4" w:space="1" w:color="auto"/>
          <w:right w:val="single" w:sz="4" w:space="4" w:color="auto"/>
        </w:pBdr>
        <w:rPr>
          <w:rFonts w:ascii="Cambria" w:hAnsi="Cambria"/>
          <w:b/>
          <w:sz w:val="26"/>
          <w:szCs w:val="26"/>
        </w:rPr>
      </w:pPr>
      <w:r w:rsidRPr="002C5D90">
        <w:rPr>
          <w:rFonts w:ascii="Cambria" w:hAnsi="Cambria"/>
          <w:b/>
          <w:sz w:val="26"/>
          <w:szCs w:val="26"/>
        </w:rPr>
        <w:t>Oggetto: Richiesta anticipazione TFR.</w:t>
      </w:r>
      <w:r>
        <w:rPr>
          <w:rFonts w:ascii="Cambria" w:hAnsi="Cambria"/>
          <w:b/>
          <w:sz w:val="26"/>
          <w:szCs w:val="26"/>
        </w:rPr>
        <w:t xml:space="preserve"> per  spese  mediche 2° richiesta </w:t>
      </w:r>
    </w:p>
    <w:p w:rsidR="00B168F5" w:rsidRPr="002C5D90" w:rsidRDefault="00B168F5" w:rsidP="00B168F5">
      <w:pPr>
        <w:pStyle w:val="Nessunaspaziatura"/>
        <w:rPr>
          <w:rFonts w:ascii="Cambria" w:hAnsi="Cambria"/>
          <w:sz w:val="26"/>
          <w:szCs w:val="26"/>
        </w:rPr>
      </w:pPr>
    </w:p>
    <w:p w:rsidR="00B168F5" w:rsidRDefault="00B168F5" w:rsidP="00B168F5">
      <w:pPr>
        <w:pStyle w:val="Nessunaspaziatura"/>
        <w:rPr>
          <w:rFonts w:ascii="Cambria" w:hAnsi="Cambria"/>
          <w:sz w:val="26"/>
          <w:szCs w:val="26"/>
        </w:rPr>
      </w:pPr>
      <w:r>
        <w:rPr>
          <w:rFonts w:ascii="Cambria" w:hAnsi="Cambria"/>
          <w:sz w:val="26"/>
          <w:szCs w:val="26"/>
        </w:rPr>
        <w:t>Il/La sottoscritto/a _________________________________________________________________________</w:t>
      </w:r>
    </w:p>
    <w:p w:rsidR="00B168F5" w:rsidRDefault="00B168F5" w:rsidP="00B168F5">
      <w:pPr>
        <w:pStyle w:val="Nessunaspaziatura"/>
        <w:rPr>
          <w:rFonts w:ascii="Cambria" w:hAnsi="Cambria"/>
          <w:sz w:val="26"/>
          <w:szCs w:val="26"/>
        </w:rPr>
      </w:pPr>
    </w:p>
    <w:p w:rsidR="00B168F5" w:rsidRDefault="00B168F5" w:rsidP="00B168F5">
      <w:pPr>
        <w:pStyle w:val="Nessunaspaziatura"/>
        <w:rPr>
          <w:rFonts w:ascii="Cambria" w:hAnsi="Cambria"/>
          <w:sz w:val="26"/>
          <w:szCs w:val="26"/>
        </w:rPr>
      </w:pPr>
      <w:r>
        <w:rPr>
          <w:rFonts w:ascii="Cambria" w:hAnsi="Cambria"/>
          <w:sz w:val="26"/>
          <w:szCs w:val="26"/>
        </w:rPr>
        <w:t>nato/a  _________________________________________il ________/_______/________________</w:t>
      </w:r>
      <w:r w:rsidRPr="002C5D90">
        <w:rPr>
          <w:rFonts w:ascii="Cambria" w:hAnsi="Cambria"/>
          <w:sz w:val="26"/>
          <w:szCs w:val="26"/>
        </w:rPr>
        <w:t xml:space="preserve">, </w:t>
      </w:r>
      <w:r>
        <w:rPr>
          <w:rFonts w:ascii="Cambria" w:hAnsi="Cambria"/>
          <w:sz w:val="26"/>
          <w:szCs w:val="26"/>
        </w:rPr>
        <w:t xml:space="preserve">residente a  </w:t>
      </w:r>
    </w:p>
    <w:p w:rsidR="00B168F5" w:rsidRDefault="00B168F5" w:rsidP="00B168F5">
      <w:pPr>
        <w:pStyle w:val="Nessunaspaziatura"/>
        <w:rPr>
          <w:rFonts w:ascii="Cambria" w:hAnsi="Cambria"/>
          <w:sz w:val="26"/>
          <w:szCs w:val="26"/>
        </w:rPr>
      </w:pPr>
    </w:p>
    <w:p w:rsidR="00B168F5" w:rsidRDefault="00B168F5" w:rsidP="00B168F5">
      <w:pPr>
        <w:pStyle w:val="Nessunaspaziatura"/>
        <w:rPr>
          <w:rFonts w:ascii="Cambria" w:hAnsi="Cambria"/>
          <w:sz w:val="26"/>
          <w:szCs w:val="26"/>
        </w:rPr>
      </w:pPr>
      <w:r>
        <w:rPr>
          <w:rFonts w:ascii="Cambria" w:hAnsi="Cambria"/>
          <w:sz w:val="26"/>
          <w:szCs w:val="26"/>
        </w:rPr>
        <w:t xml:space="preserve">___________________________________________ (______) in . Via ______________________________________ </w:t>
      </w:r>
    </w:p>
    <w:p w:rsidR="00B168F5" w:rsidRDefault="00B168F5" w:rsidP="00B168F5">
      <w:pPr>
        <w:pStyle w:val="Nessunaspaziatura"/>
        <w:rPr>
          <w:rFonts w:ascii="Cambria" w:hAnsi="Cambria"/>
          <w:sz w:val="26"/>
          <w:szCs w:val="26"/>
        </w:rPr>
      </w:pPr>
    </w:p>
    <w:p w:rsidR="00B168F5" w:rsidRDefault="00B168F5" w:rsidP="00B168F5">
      <w:pPr>
        <w:pStyle w:val="Nessunaspaziatura"/>
        <w:rPr>
          <w:rFonts w:ascii="Cambria" w:hAnsi="Cambria"/>
          <w:sz w:val="26"/>
          <w:szCs w:val="26"/>
        </w:rPr>
      </w:pPr>
      <w:proofErr w:type="spellStart"/>
      <w:r>
        <w:rPr>
          <w:rFonts w:ascii="Cambria" w:hAnsi="Cambria"/>
          <w:sz w:val="26"/>
          <w:szCs w:val="26"/>
        </w:rPr>
        <w:t>n°</w:t>
      </w:r>
      <w:proofErr w:type="spellEnd"/>
      <w:r>
        <w:rPr>
          <w:rFonts w:ascii="Cambria" w:hAnsi="Cambria"/>
          <w:sz w:val="26"/>
          <w:szCs w:val="26"/>
        </w:rPr>
        <w:t xml:space="preserve"> _____________  ( ). </w:t>
      </w:r>
      <w:proofErr w:type="spellStart"/>
      <w:r>
        <w:rPr>
          <w:rFonts w:ascii="Cambria" w:hAnsi="Cambria"/>
          <w:sz w:val="26"/>
          <w:szCs w:val="26"/>
        </w:rPr>
        <w:t>C.F</w:t>
      </w:r>
      <w:proofErr w:type="spellEnd"/>
      <w:r>
        <w:rPr>
          <w:rFonts w:ascii="Cambria" w:hAnsi="Cambria"/>
          <w:sz w:val="26"/>
          <w:szCs w:val="26"/>
        </w:rPr>
        <w:t xml:space="preserve"> _____________________________________________________________</w:t>
      </w:r>
      <w:r w:rsidRPr="002C5D90">
        <w:rPr>
          <w:rFonts w:ascii="Cambria" w:hAnsi="Cambria"/>
          <w:sz w:val="26"/>
          <w:szCs w:val="26"/>
        </w:rPr>
        <w:t xml:space="preserve"> </w:t>
      </w:r>
    </w:p>
    <w:p w:rsidR="00B168F5" w:rsidRPr="002C5D90" w:rsidRDefault="00B168F5" w:rsidP="00B168F5">
      <w:pPr>
        <w:pStyle w:val="Nessunaspaziatura"/>
        <w:rPr>
          <w:rFonts w:ascii="Cambria" w:hAnsi="Cambria"/>
          <w:sz w:val="26"/>
          <w:szCs w:val="26"/>
        </w:rPr>
      </w:pPr>
    </w:p>
    <w:p w:rsidR="00B168F5" w:rsidRDefault="00B168F5" w:rsidP="00B168F5">
      <w:pPr>
        <w:pStyle w:val="Nessunaspaziatura"/>
        <w:rPr>
          <w:rFonts w:ascii="Cambria" w:hAnsi="Cambria"/>
          <w:sz w:val="26"/>
          <w:szCs w:val="26"/>
        </w:rPr>
      </w:pPr>
      <w:r w:rsidRPr="002C5D90">
        <w:rPr>
          <w:rFonts w:ascii="Cambria" w:hAnsi="Cambria"/>
          <w:sz w:val="26"/>
          <w:szCs w:val="26"/>
        </w:rPr>
        <w:t xml:space="preserve">sede / ufficio / reparto </w:t>
      </w:r>
      <w:r>
        <w:rPr>
          <w:rFonts w:ascii="Cambria" w:hAnsi="Cambria"/>
          <w:sz w:val="26"/>
          <w:szCs w:val="26"/>
        </w:rPr>
        <w:t xml:space="preserve"> __________________________________________________________________</w:t>
      </w:r>
      <w:r w:rsidRPr="002C5D90">
        <w:rPr>
          <w:rFonts w:ascii="Cambria" w:hAnsi="Cambria"/>
          <w:sz w:val="26"/>
          <w:szCs w:val="26"/>
        </w:rPr>
        <w:t xml:space="preserve">, </w:t>
      </w:r>
    </w:p>
    <w:p w:rsidR="00B168F5" w:rsidRDefault="00B168F5" w:rsidP="00B168F5">
      <w:pPr>
        <w:pStyle w:val="Nessunaspaziatura"/>
        <w:rPr>
          <w:rFonts w:ascii="Cambria" w:hAnsi="Cambria"/>
          <w:sz w:val="26"/>
          <w:szCs w:val="26"/>
        </w:rPr>
      </w:pPr>
    </w:p>
    <w:p w:rsidR="00B168F5" w:rsidRDefault="00B168F5" w:rsidP="00B168F5">
      <w:pPr>
        <w:pStyle w:val="Nessunaspaziatura"/>
        <w:rPr>
          <w:rFonts w:ascii="Cambria" w:hAnsi="Cambria"/>
          <w:sz w:val="26"/>
          <w:szCs w:val="26"/>
        </w:rPr>
      </w:pPr>
      <w:r w:rsidRPr="002C5D90">
        <w:rPr>
          <w:rFonts w:ascii="Cambria" w:hAnsi="Cambria"/>
          <w:sz w:val="26"/>
          <w:szCs w:val="26"/>
        </w:rPr>
        <w:t>assunto</w:t>
      </w:r>
      <w:r>
        <w:rPr>
          <w:rFonts w:ascii="Cambria" w:hAnsi="Cambria"/>
          <w:sz w:val="26"/>
          <w:szCs w:val="26"/>
        </w:rPr>
        <w:t>/a in data .  ____ / ______ / _________</w:t>
      </w:r>
      <w:r w:rsidRPr="002C5D90">
        <w:rPr>
          <w:rFonts w:ascii="Cambria" w:hAnsi="Cambria"/>
          <w:sz w:val="26"/>
          <w:szCs w:val="26"/>
        </w:rPr>
        <w:t xml:space="preserve">   </w:t>
      </w:r>
    </w:p>
    <w:p w:rsidR="00B168F5" w:rsidRPr="002C5D90" w:rsidRDefault="00B168F5" w:rsidP="00B168F5">
      <w:pPr>
        <w:pStyle w:val="Nessunaspaziatura"/>
        <w:rPr>
          <w:rFonts w:ascii="Cambria" w:hAnsi="Cambria"/>
          <w:sz w:val="26"/>
          <w:szCs w:val="26"/>
        </w:rPr>
      </w:pPr>
    </w:p>
    <w:p w:rsidR="00B168F5" w:rsidRDefault="00B168F5" w:rsidP="00B168F5">
      <w:pPr>
        <w:pStyle w:val="Nessunaspaziatura"/>
        <w:pBdr>
          <w:top w:val="single" w:sz="4" w:space="1" w:color="auto"/>
          <w:left w:val="single" w:sz="4" w:space="4" w:color="auto"/>
          <w:bottom w:val="single" w:sz="4" w:space="1" w:color="auto"/>
          <w:right w:val="single" w:sz="4" w:space="4" w:color="auto"/>
        </w:pBdr>
        <w:jc w:val="both"/>
        <w:rPr>
          <w:rFonts w:ascii="Cambria" w:hAnsi="Cambria"/>
          <w:sz w:val="26"/>
          <w:szCs w:val="26"/>
        </w:rPr>
      </w:pPr>
      <w:r>
        <w:rPr>
          <w:rFonts w:ascii="Cambria" w:hAnsi="Cambria"/>
          <w:sz w:val="26"/>
          <w:szCs w:val="26"/>
        </w:rPr>
        <w:t xml:space="preserve">Dichiara  di aver usufruito  </w:t>
      </w:r>
      <w:r w:rsidRPr="003C0026">
        <w:rPr>
          <w:rFonts w:ascii="Cambria" w:hAnsi="Cambria"/>
          <w:sz w:val="26"/>
          <w:szCs w:val="26"/>
        </w:rPr>
        <w:t xml:space="preserve">di una anticipazione sul </w:t>
      </w:r>
      <w:proofErr w:type="spellStart"/>
      <w:r w:rsidRPr="003C0026">
        <w:rPr>
          <w:rFonts w:ascii="Cambria" w:hAnsi="Cambria"/>
          <w:sz w:val="26"/>
          <w:szCs w:val="26"/>
        </w:rPr>
        <w:t>T.F.R.</w:t>
      </w:r>
      <w:proofErr w:type="spellEnd"/>
      <w:r w:rsidRPr="003C0026">
        <w:rPr>
          <w:rFonts w:ascii="Cambria" w:hAnsi="Cambria"/>
          <w:sz w:val="26"/>
          <w:szCs w:val="26"/>
        </w:rPr>
        <w:t xml:space="preserve"> maturato nella mis</w:t>
      </w:r>
      <w:r>
        <w:rPr>
          <w:rFonts w:ascii="Cambria" w:hAnsi="Cambria"/>
          <w:sz w:val="26"/>
          <w:szCs w:val="26"/>
        </w:rPr>
        <w:t xml:space="preserve">ura </w:t>
      </w:r>
      <w:r w:rsidRPr="003C0026">
        <w:rPr>
          <w:rFonts w:ascii="Cambria" w:hAnsi="Cambria"/>
          <w:sz w:val="26"/>
          <w:szCs w:val="26"/>
        </w:rPr>
        <w:t xml:space="preserve"> </w:t>
      </w:r>
    </w:p>
    <w:p w:rsidR="00B168F5" w:rsidRPr="003C0026" w:rsidRDefault="00B168F5" w:rsidP="00B168F5">
      <w:pPr>
        <w:pStyle w:val="Nessunaspaziatura"/>
        <w:pBdr>
          <w:top w:val="single" w:sz="4" w:space="1" w:color="auto"/>
          <w:left w:val="single" w:sz="4" w:space="4" w:color="auto"/>
          <w:bottom w:val="single" w:sz="4" w:space="1" w:color="auto"/>
          <w:right w:val="single" w:sz="4" w:space="4" w:color="auto"/>
        </w:pBdr>
        <w:jc w:val="both"/>
        <w:rPr>
          <w:rFonts w:ascii="Cambria" w:hAnsi="Cambria"/>
          <w:sz w:val="26"/>
          <w:szCs w:val="26"/>
        </w:rPr>
      </w:pPr>
      <w:r>
        <w:rPr>
          <w:rFonts w:ascii="Cambria" w:hAnsi="Cambria"/>
          <w:sz w:val="26"/>
          <w:szCs w:val="26"/>
        </w:rPr>
        <w:t>del ........</w:t>
      </w:r>
      <w:r w:rsidRPr="003C0026">
        <w:rPr>
          <w:rFonts w:ascii="Cambria" w:hAnsi="Cambria"/>
          <w:sz w:val="26"/>
          <w:szCs w:val="26"/>
        </w:rPr>
        <w:t>. %</w:t>
      </w:r>
      <w:r>
        <w:rPr>
          <w:rFonts w:ascii="Cambria" w:hAnsi="Cambria"/>
          <w:sz w:val="26"/>
          <w:szCs w:val="26"/>
        </w:rPr>
        <w:t xml:space="preserve">  in data  _____________________________________</w:t>
      </w:r>
    </w:p>
    <w:p w:rsidR="00B168F5" w:rsidRPr="00EF31AA" w:rsidRDefault="00B168F5" w:rsidP="00B168F5">
      <w:pPr>
        <w:pStyle w:val="Nessunaspaziatura"/>
        <w:jc w:val="center"/>
        <w:rPr>
          <w:rFonts w:ascii="Cambria" w:hAnsi="Cambria"/>
          <w:b/>
          <w:sz w:val="26"/>
          <w:szCs w:val="26"/>
        </w:rPr>
      </w:pPr>
      <w:r w:rsidRPr="00EF31AA">
        <w:rPr>
          <w:rFonts w:ascii="Cambria" w:hAnsi="Cambria"/>
          <w:b/>
          <w:sz w:val="26"/>
          <w:szCs w:val="26"/>
        </w:rPr>
        <w:t>CHIEDE</w:t>
      </w:r>
    </w:p>
    <w:p w:rsidR="00B168F5" w:rsidRPr="002C5D90" w:rsidRDefault="00B168F5" w:rsidP="00B168F5">
      <w:pPr>
        <w:pStyle w:val="Nessunaspaziatura"/>
        <w:jc w:val="both"/>
        <w:rPr>
          <w:rFonts w:ascii="Cambria" w:hAnsi="Cambria"/>
          <w:sz w:val="26"/>
          <w:szCs w:val="26"/>
        </w:rPr>
      </w:pPr>
    </w:p>
    <w:p w:rsidR="00B168F5" w:rsidRPr="002C5D90" w:rsidRDefault="00B168F5" w:rsidP="00B168F5">
      <w:pPr>
        <w:pStyle w:val="Nessunaspaziatura"/>
        <w:jc w:val="both"/>
        <w:rPr>
          <w:rFonts w:ascii="Cambria" w:hAnsi="Cambria"/>
          <w:sz w:val="26"/>
          <w:szCs w:val="26"/>
        </w:rPr>
      </w:pPr>
      <w:r w:rsidRPr="0080070D">
        <w:rPr>
          <w:rFonts w:ascii="Cambria" w:hAnsi="Cambria"/>
          <w:sz w:val="26"/>
          <w:szCs w:val="26"/>
        </w:rPr>
        <w:t xml:space="preserve">ai sensi dell'art. 1 L. 297/82, l'erogazione di una anticipazione sul </w:t>
      </w:r>
      <w:proofErr w:type="spellStart"/>
      <w:r w:rsidRPr="0080070D">
        <w:rPr>
          <w:rFonts w:ascii="Cambria" w:hAnsi="Cambria"/>
          <w:sz w:val="26"/>
          <w:szCs w:val="26"/>
        </w:rPr>
        <w:t>T.F.R.</w:t>
      </w:r>
      <w:proofErr w:type="spellEnd"/>
      <w:r w:rsidRPr="0080070D">
        <w:rPr>
          <w:rFonts w:ascii="Cambria" w:hAnsi="Cambria"/>
          <w:sz w:val="26"/>
          <w:szCs w:val="26"/>
        </w:rPr>
        <w:t xml:space="preserve"> maturato nella misura massima concessa dalla Legge / o nella misura del . . . % dal  ___________________   a tutt'oggi</w:t>
      </w:r>
      <w:r>
        <w:rPr>
          <w:rFonts w:ascii="Cambria" w:hAnsi="Cambria"/>
          <w:sz w:val="26"/>
          <w:szCs w:val="26"/>
        </w:rPr>
        <w:t xml:space="preserve"> </w:t>
      </w:r>
    </w:p>
    <w:p w:rsidR="00B168F5" w:rsidRPr="002C5D90" w:rsidRDefault="00B168F5" w:rsidP="00B168F5">
      <w:pPr>
        <w:pStyle w:val="Nessunaspaziatura"/>
        <w:jc w:val="both"/>
        <w:rPr>
          <w:rFonts w:ascii="Cambria" w:hAnsi="Cambria"/>
          <w:sz w:val="26"/>
          <w:szCs w:val="26"/>
        </w:rPr>
      </w:pPr>
    </w:p>
    <w:p w:rsidR="00B168F5" w:rsidRDefault="00B168F5" w:rsidP="00B168F5">
      <w:pPr>
        <w:pStyle w:val="Nessunaspaziatura"/>
        <w:jc w:val="both"/>
        <w:rPr>
          <w:rFonts w:ascii="Cambria" w:hAnsi="Cambria"/>
          <w:sz w:val="26"/>
          <w:szCs w:val="26"/>
        </w:rPr>
      </w:pPr>
      <w:r w:rsidRPr="002C5D90">
        <w:rPr>
          <w:rFonts w:ascii="Cambria" w:hAnsi="Cambria"/>
          <w:sz w:val="26"/>
          <w:szCs w:val="26"/>
        </w:rPr>
        <w:t xml:space="preserve">Quanto sopra viene richiesto per poter affrontare gli impegni economici derivanti da: . </w:t>
      </w:r>
    </w:p>
    <w:p w:rsidR="00B168F5" w:rsidRDefault="00B168F5" w:rsidP="00B168F5">
      <w:pPr>
        <w:pStyle w:val="Nessunaspaziatura"/>
        <w:rPr>
          <w:rFonts w:ascii="Cambria" w:hAnsi="Cambria"/>
          <w:sz w:val="26"/>
          <w:szCs w:val="26"/>
        </w:rPr>
      </w:pPr>
      <w:r w:rsidRPr="00C973CA">
        <w:rPr>
          <w:rFonts w:ascii="Cambria" w:hAnsi="Cambria"/>
          <w:b/>
          <w:sz w:val="26"/>
          <w:szCs w:val="26"/>
        </w:rPr>
        <w:t>CURE   DENTARIE</w:t>
      </w:r>
      <w:r>
        <w:rPr>
          <w:rFonts w:ascii="Cambria" w:hAnsi="Cambria"/>
          <w:sz w:val="26"/>
          <w:szCs w:val="26"/>
        </w:rPr>
        <w:t xml:space="preserve"> ______________________________________________________________________________________________</w:t>
      </w:r>
    </w:p>
    <w:p w:rsidR="00B168F5" w:rsidRPr="005B417F" w:rsidRDefault="00B168F5" w:rsidP="00B168F5">
      <w:pPr>
        <w:pStyle w:val="Nessunaspaziatura"/>
        <w:ind w:left="360"/>
        <w:jc w:val="both"/>
        <w:rPr>
          <w:rFonts w:ascii="Cambria" w:hAnsi="Cambria"/>
          <w:sz w:val="26"/>
          <w:szCs w:val="26"/>
        </w:rPr>
      </w:pPr>
      <w:r w:rsidRPr="005B417F">
        <w:rPr>
          <w:rFonts w:ascii="Arial" w:hAnsi="Arial" w:cs="Arial"/>
          <w:sz w:val="36"/>
          <w:szCs w:val="26"/>
        </w:rPr>
        <w:t>□</w:t>
      </w:r>
      <w:r w:rsidRPr="005B417F">
        <w:rPr>
          <w:rFonts w:ascii="Cambria" w:hAnsi="Cambria"/>
          <w:sz w:val="36"/>
          <w:szCs w:val="26"/>
        </w:rPr>
        <w:t xml:space="preserve"> </w:t>
      </w:r>
      <w:r>
        <w:rPr>
          <w:rFonts w:ascii="Cambria" w:hAnsi="Cambria"/>
          <w:sz w:val="26"/>
          <w:szCs w:val="26"/>
        </w:rPr>
        <w:t xml:space="preserve">Spese  Mediche ;     </w:t>
      </w:r>
      <w:r w:rsidRPr="005B417F">
        <w:rPr>
          <w:rFonts w:ascii="Arial" w:hAnsi="Arial" w:cs="Arial"/>
          <w:sz w:val="36"/>
          <w:szCs w:val="26"/>
        </w:rPr>
        <w:t>□</w:t>
      </w:r>
      <w:r>
        <w:rPr>
          <w:rFonts w:ascii="Cambria" w:hAnsi="Cambria"/>
          <w:sz w:val="26"/>
          <w:szCs w:val="26"/>
        </w:rPr>
        <w:t xml:space="preserve">  </w:t>
      </w:r>
      <w:r w:rsidRPr="005B417F">
        <w:rPr>
          <w:rFonts w:ascii="Cambria" w:hAnsi="Cambria"/>
          <w:sz w:val="26"/>
          <w:szCs w:val="26"/>
        </w:rPr>
        <w:t>Acquisto prima casa</w:t>
      </w:r>
      <w:r>
        <w:rPr>
          <w:rFonts w:ascii="Cambria" w:hAnsi="Cambria"/>
          <w:sz w:val="26"/>
          <w:szCs w:val="26"/>
        </w:rPr>
        <w:t xml:space="preserve">   ;</w:t>
      </w:r>
      <w:r w:rsidRPr="00245A7D">
        <w:rPr>
          <w:rFonts w:ascii="Arial" w:hAnsi="Arial" w:cs="Arial"/>
          <w:sz w:val="36"/>
          <w:szCs w:val="26"/>
        </w:rPr>
        <w:t xml:space="preserve"> </w:t>
      </w:r>
      <w:r w:rsidRPr="005B417F">
        <w:rPr>
          <w:rFonts w:ascii="Arial" w:hAnsi="Arial" w:cs="Arial"/>
          <w:sz w:val="36"/>
          <w:szCs w:val="26"/>
        </w:rPr>
        <w:t>□</w:t>
      </w:r>
      <w:r w:rsidRPr="005B417F">
        <w:rPr>
          <w:rFonts w:ascii="Cambria" w:hAnsi="Cambria"/>
          <w:sz w:val="36"/>
          <w:szCs w:val="26"/>
        </w:rPr>
        <w:t xml:space="preserve"> </w:t>
      </w:r>
      <w:r>
        <w:rPr>
          <w:rFonts w:ascii="Cambria" w:hAnsi="Cambria"/>
          <w:sz w:val="26"/>
          <w:szCs w:val="26"/>
        </w:rPr>
        <w:t>_________________________________</w:t>
      </w:r>
    </w:p>
    <w:p w:rsidR="00B168F5" w:rsidRPr="002C5D90" w:rsidRDefault="00B168F5" w:rsidP="00B168F5">
      <w:pPr>
        <w:pStyle w:val="Nessunaspaziatura"/>
        <w:jc w:val="both"/>
        <w:rPr>
          <w:rFonts w:ascii="Cambria" w:hAnsi="Cambria"/>
          <w:sz w:val="26"/>
          <w:szCs w:val="26"/>
        </w:rPr>
      </w:pPr>
    </w:p>
    <w:p w:rsidR="00B168F5" w:rsidRPr="002C5D90" w:rsidRDefault="00B168F5" w:rsidP="00B168F5">
      <w:pPr>
        <w:pStyle w:val="Nessunaspaziatura"/>
        <w:jc w:val="both"/>
        <w:rPr>
          <w:rFonts w:ascii="Cambria" w:hAnsi="Cambria"/>
          <w:sz w:val="26"/>
          <w:szCs w:val="26"/>
        </w:rPr>
      </w:pPr>
      <w:r w:rsidRPr="002C5D90">
        <w:rPr>
          <w:rFonts w:ascii="Cambria" w:hAnsi="Cambria"/>
          <w:sz w:val="26"/>
          <w:szCs w:val="26"/>
        </w:rPr>
        <w:t>Ringraziando anticipatamente porgo distinti saluti.</w:t>
      </w:r>
    </w:p>
    <w:p w:rsidR="00B168F5" w:rsidRPr="002C5D90" w:rsidRDefault="00B168F5" w:rsidP="00B168F5">
      <w:pPr>
        <w:pStyle w:val="Nessunaspaziatura"/>
        <w:jc w:val="both"/>
        <w:rPr>
          <w:rFonts w:ascii="Cambria" w:hAnsi="Cambria"/>
          <w:sz w:val="26"/>
          <w:szCs w:val="26"/>
        </w:rPr>
      </w:pPr>
    </w:p>
    <w:p w:rsidR="00B168F5" w:rsidRPr="002C5D90" w:rsidRDefault="00B168F5" w:rsidP="00B168F5">
      <w:pPr>
        <w:pStyle w:val="03-LuogoData"/>
        <w:rPr>
          <w:rFonts w:ascii="Cambria" w:hAnsi="Cambria"/>
          <w:sz w:val="26"/>
          <w:szCs w:val="26"/>
        </w:rPr>
      </w:pPr>
      <w:r w:rsidRPr="002C5D90">
        <w:rPr>
          <w:rStyle w:val="00-StileDati"/>
          <w:rFonts w:ascii="Cambria" w:hAnsi="Cambria"/>
          <w:sz w:val="26"/>
          <w:szCs w:val="26"/>
        </w:rPr>
        <w:fldChar w:fldCharType="begin"/>
      </w:r>
      <w:r w:rsidRPr="002C5D90">
        <w:rPr>
          <w:rStyle w:val="00-StileDati"/>
          <w:rFonts w:ascii="Cambria" w:hAnsi="Cambria"/>
          <w:sz w:val="26"/>
          <w:szCs w:val="26"/>
        </w:rPr>
        <w:instrText>MACROBUTTON EmptyMacro [Luogo]</w:instrText>
      </w:r>
      <w:r w:rsidRPr="002C5D90">
        <w:rPr>
          <w:rStyle w:val="00-StileDati"/>
          <w:rFonts w:ascii="Cambria" w:hAnsi="Cambria"/>
          <w:sz w:val="26"/>
          <w:szCs w:val="26"/>
        </w:rPr>
        <w:fldChar w:fldCharType="end"/>
      </w:r>
      <w:r w:rsidRPr="002C5D90">
        <w:rPr>
          <w:rFonts w:ascii="Cambria" w:hAnsi="Cambria"/>
          <w:sz w:val="26"/>
          <w:szCs w:val="26"/>
        </w:rPr>
        <w:t xml:space="preserve">, </w:t>
      </w:r>
      <w:r w:rsidRPr="002C5D90">
        <w:rPr>
          <w:rFonts w:ascii="Cambria" w:hAnsi="Cambria"/>
          <w:sz w:val="26"/>
          <w:szCs w:val="26"/>
        </w:rPr>
        <w:fldChar w:fldCharType="begin"/>
      </w:r>
      <w:r w:rsidRPr="002C5D90">
        <w:rPr>
          <w:rFonts w:ascii="Cambria" w:hAnsi="Cambria"/>
          <w:sz w:val="26"/>
          <w:szCs w:val="26"/>
        </w:rPr>
        <w:instrText xml:space="preserve"> DATE \@ "d MMMM yyyy" \* MERGEFORMAT </w:instrText>
      </w:r>
      <w:r w:rsidRPr="002C5D90">
        <w:rPr>
          <w:rFonts w:ascii="Cambria" w:hAnsi="Cambria"/>
          <w:sz w:val="26"/>
          <w:szCs w:val="26"/>
        </w:rPr>
        <w:fldChar w:fldCharType="separate"/>
      </w:r>
      <w:r>
        <w:rPr>
          <w:rFonts w:ascii="Cambria" w:hAnsi="Cambria"/>
          <w:sz w:val="26"/>
          <w:szCs w:val="26"/>
        </w:rPr>
        <w:t>31 maggio 2016</w:t>
      </w:r>
      <w:r w:rsidRPr="002C5D90">
        <w:rPr>
          <w:rFonts w:ascii="Cambria" w:hAnsi="Cambria"/>
          <w:sz w:val="26"/>
          <w:szCs w:val="26"/>
        </w:rPr>
        <w:fldChar w:fldCharType="end"/>
      </w:r>
    </w:p>
    <w:p w:rsidR="00B168F5" w:rsidRPr="002C5D90" w:rsidRDefault="00B168F5" w:rsidP="00B168F5">
      <w:pPr>
        <w:pStyle w:val="Nessunaspaziatura"/>
        <w:jc w:val="right"/>
        <w:rPr>
          <w:rFonts w:ascii="Cambria" w:hAnsi="Cambria"/>
          <w:sz w:val="26"/>
          <w:szCs w:val="26"/>
        </w:rPr>
      </w:pPr>
      <w:r>
        <w:rPr>
          <w:rFonts w:ascii="Cambria" w:hAnsi="Cambria"/>
          <w:sz w:val="26"/>
          <w:szCs w:val="26"/>
        </w:rPr>
        <w:t>Firma _______________________________________________________</w:t>
      </w:r>
    </w:p>
    <w:p w:rsidR="00B168F5" w:rsidRPr="00C62C16" w:rsidRDefault="00B168F5" w:rsidP="00B168F5">
      <w:pPr>
        <w:pStyle w:val="Nessunaspaziatura"/>
        <w:jc w:val="both"/>
        <w:rPr>
          <w:rFonts w:ascii="Cambria" w:hAnsi="Cambria"/>
          <w:sz w:val="26"/>
          <w:szCs w:val="26"/>
        </w:rPr>
      </w:pPr>
      <w:r w:rsidRPr="00B17795">
        <w:rPr>
          <w:rFonts w:ascii="Cambria" w:hAnsi="Cambria"/>
          <w:sz w:val="26"/>
          <w:szCs w:val="26"/>
        </w:rPr>
        <w:t>Allegati (specificare a seconda dei casi):</w:t>
      </w:r>
    </w:p>
    <w:p w:rsidR="00B168F5" w:rsidRPr="00C62C16" w:rsidRDefault="00B168F5" w:rsidP="00B168F5">
      <w:pPr>
        <w:pStyle w:val="Nessunaspaziatura"/>
        <w:numPr>
          <w:ilvl w:val="0"/>
          <w:numId w:val="4"/>
        </w:numPr>
        <w:jc w:val="both"/>
        <w:rPr>
          <w:rFonts w:ascii="Cambria" w:hAnsi="Cambria"/>
          <w:sz w:val="26"/>
          <w:szCs w:val="26"/>
        </w:rPr>
      </w:pPr>
      <w:r w:rsidRPr="00C62C16">
        <w:rPr>
          <w:rFonts w:ascii="Cambria" w:hAnsi="Cambria"/>
          <w:sz w:val="26"/>
          <w:szCs w:val="26"/>
        </w:rPr>
        <w:t>Atto notorio ove risulti il bisogno di cure mediche straordinarie o certificazione medica rilasciata dalle competenti strutture sanitarie</w:t>
      </w:r>
    </w:p>
    <w:p w:rsidR="00B168F5" w:rsidRPr="00C62C16" w:rsidRDefault="00B168F5" w:rsidP="00B168F5">
      <w:pPr>
        <w:pStyle w:val="Nessunaspaziatura"/>
        <w:numPr>
          <w:ilvl w:val="0"/>
          <w:numId w:val="4"/>
        </w:numPr>
        <w:jc w:val="both"/>
        <w:rPr>
          <w:rFonts w:ascii="Cambria" w:hAnsi="Cambria"/>
          <w:sz w:val="26"/>
          <w:szCs w:val="26"/>
        </w:rPr>
      </w:pPr>
      <w:r w:rsidRPr="00C62C16">
        <w:rPr>
          <w:rFonts w:ascii="Cambria" w:hAnsi="Cambria"/>
          <w:sz w:val="26"/>
          <w:szCs w:val="26"/>
        </w:rPr>
        <w:t>Atto notorio dal quale risulta che il sottoscritto non è proprietario di altre case d'abitazione</w:t>
      </w:r>
    </w:p>
    <w:p w:rsidR="00B168F5" w:rsidRPr="00C62C16" w:rsidRDefault="00B168F5" w:rsidP="00B168F5">
      <w:pPr>
        <w:pStyle w:val="Nessunaspaziatura"/>
        <w:numPr>
          <w:ilvl w:val="0"/>
          <w:numId w:val="4"/>
        </w:numPr>
        <w:jc w:val="both"/>
        <w:rPr>
          <w:rFonts w:ascii="Cambria" w:hAnsi="Cambria"/>
          <w:sz w:val="26"/>
          <w:szCs w:val="26"/>
        </w:rPr>
      </w:pPr>
      <w:r w:rsidRPr="00C62C16">
        <w:rPr>
          <w:rFonts w:ascii="Cambria" w:hAnsi="Cambria"/>
          <w:sz w:val="26"/>
          <w:szCs w:val="26"/>
        </w:rPr>
        <w:t>Certificato di residenza in carta semplice</w:t>
      </w:r>
    </w:p>
    <w:p w:rsidR="00B168F5" w:rsidRDefault="00B168F5" w:rsidP="00B168F5">
      <w:pPr>
        <w:pStyle w:val="Nessunaspaziatura"/>
        <w:numPr>
          <w:ilvl w:val="0"/>
          <w:numId w:val="4"/>
        </w:numPr>
        <w:jc w:val="both"/>
        <w:rPr>
          <w:rFonts w:ascii="Cambria" w:hAnsi="Cambria"/>
          <w:sz w:val="26"/>
          <w:szCs w:val="26"/>
        </w:rPr>
      </w:pPr>
      <w:r w:rsidRPr="00C62C16">
        <w:rPr>
          <w:rFonts w:ascii="Cambria" w:hAnsi="Cambria"/>
          <w:sz w:val="26"/>
          <w:szCs w:val="26"/>
        </w:rPr>
        <w:t>Fotocopia del rogito notarile comprovante l'acquisto dell'immobile</w:t>
      </w:r>
    </w:p>
    <w:p w:rsidR="00B168F5" w:rsidRDefault="00B168F5" w:rsidP="00B168F5">
      <w:pPr>
        <w:pStyle w:val="Nessunaspaziatura"/>
        <w:jc w:val="both"/>
        <w:rPr>
          <w:rFonts w:ascii="Cambria" w:hAnsi="Cambria"/>
          <w:sz w:val="26"/>
          <w:szCs w:val="26"/>
        </w:rPr>
      </w:pPr>
    </w:p>
    <w:p w:rsidR="00B168F5" w:rsidRDefault="00B168F5" w:rsidP="00B168F5">
      <w:pPr>
        <w:pStyle w:val="Default"/>
        <w:pBdr>
          <w:top w:val="single" w:sz="4" w:space="1" w:color="auto"/>
          <w:left w:val="single" w:sz="4" w:space="4" w:color="auto"/>
          <w:bottom w:val="single" w:sz="4" w:space="1" w:color="auto"/>
          <w:right w:val="single" w:sz="4" w:space="4" w:color="auto"/>
        </w:pBdr>
        <w:jc w:val="center"/>
        <w:rPr>
          <w:rFonts w:ascii="Calibri" w:hAnsi="Calibri" w:cs="Calibri"/>
          <w:b/>
          <w:sz w:val="20"/>
          <w:szCs w:val="16"/>
        </w:rPr>
      </w:pPr>
      <w:r>
        <w:rPr>
          <w:rFonts w:ascii="Calibri" w:hAnsi="Calibri" w:cs="Calibri"/>
          <w:b/>
          <w:sz w:val="20"/>
          <w:szCs w:val="16"/>
        </w:rPr>
        <w:t xml:space="preserve">2 °  richiesta  anticipo  TFR   </w:t>
      </w:r>
    </w:p>
    <w:p w:rsidR="00B168F5" w:rsidRDefault="00B168F5" w:rsidP="00A57BB3">
      <w:pPr>
        <w:pBdr>
          <w:bottom w:val="single" w:sz="6" w:space="2" w:color="888888"/>
        </w:pBdr>
        <w:spacing w:after="30"/>
        <w:jc w:val="center"/>
        <w:outlineLvl w:val="0"/>
        <w:rPr>
          <w:rFonts w:ascii="Verdana" w:hAnsi="Verdana"/>
          <w:b/>
          <w:color w:val="000000"/>
          <w:kern w:val="36"/>
          <w:sz w:val="33"/>
          <w:szCs w:val="33"/>
        </w:rPr>
      </w:pPr>
    </w:p>
    <w:p w:rsidR="00CD3810" w:rsidRPr="00A57BB3" w:rsidRDefault="00CD3810" w:rsidP="00A57BB3">
      <w:pPr>
        <w:pBdr>
          <w:bottom w:val="single" w:sz="6" w:space="2" w:color="888888"/>
        </w:pBdr>
        <w:spacing w:after="30"/>
        <w:jc w:val="center"/>
        <w:outlineLvl w:val="0"/>
        <w:rPr>
          <w:rFonts w:ascii="Verdana" w:hAnsi="Verdana"/>
          <w:b/>
          <w:color w:val="000000"/>
          <w:kern w:val="36"/>
          <w:sz w:val="33"/>
          <w:szCs w:val="33"/>
        </w:rPr>
      </w:pPr>
      <w:r w:rsidRPr="00A57BB3">
        <w:rPr>
          <w:rFonts w:ascii="Verdana" w:hAnsi="Verdana"/>
          <w:b/>
          <w:color w:val="000000"/>
          <w:kern w:val="36"/>
          <w:sz w:val="33"/>
          <w:szCs w:val="33"/>
        </w:rPr>
        <w:lastRenderedPageBreak/>
        <w:t>TFR (Trattamento di Fine Rapporto) - Anticipazione</w:t>
      </w:r>
    </w:p>
    <w:p w:rsidR="00CD3810" w:rsidRPr="00CD3810" w:rsidRDefault="00CD3810" w:rsidP="00CD3810"/>
    <w:p w:rsidR="00CD3810" w:rsidRPr="006C3062" w:rsidRDefault="00CD3810" w:rsidP="00CD3810">
      <w:pPr>
        <w:pStyle w:val="Nessunaspaziatura"/>
        <w:rPr>
          <w:rFonts w:eastAsia="TimesNewRomanPSMT"/>
          <w:b/>
          <w:sz w:val="28"/>
        </w:rPr>
      </w:pPr>
      <w:r w:rsidRPr="006C3062">
        <w:rPr>
          <w:rFonts w:eastAsia="TimesNewRomanPSMT"/>
          <w:b/>
          <w:sz w:val="28"/>
        </w:rPr>
        <w:t xml:space="preserve">Dopo </w:t>
      </w:r>
      <w:r w:rsidRPr="00FB480F">
        <w:rPr>
          <w:rFonts w:eastAsia="TimesNewRomanPSMT"/>
          <w:b/>
          <w:sz w:val="28"/>
          <w:u w:val="single"/>
        </w:rPr>
        <w:t>otto anni di servizio</w:t>
      </w:r>
      <w:r w:rsidRPr="006C3062">
        <w:rPr>
          <w:rFonts w:eastAsia="TimesNewRomanPSMT"/>
          <w:b/>
          <w:sz w:val="28"/>
        </w:rPr>
        <w:t xml:space="preserve"> con lo stesso datore di lavoro, </w:t>
      </w:r>
      <w:r w:rsidRPr="006C3062">
        <w:rPr>
          <w:rFonts w:eastAsia="TimesNewRomanPSMT" w:cs="TimesNewRomanPS-BoldMT"/>
          <w:b/>
          <w:bCs/>
          <w:sz w:val="28"/>
        </w:rPr>
        <w:t xml:space="preserve">i dipendenti privati </w:t>
      </w:r>
      <w:r w:rsidRPr="006C3062">
        <w:rPr>
          <w:rFonts w:eastAsia="TimesNewRomanPSMT"/>
          <w:b/>
          <w:sz w:val="28"/>
        </w:rPr>
        <w:t xml:space="preserve">possono chiedere per  </w:t>
      </w:r>
      <w:r w:rsidR="00900EA1">
        <w:rPr>
          <w:rFonts w:eastAsia="TimesNewRomanPSMT"/>
          <w:b/>
          <w:sz w:val="28"/>
        </w:rPr>
        <w:t>iscritto all'</w:t>
      </w:r>
      <w:r w:rsidRPr="006C3062">
        <w:rPr>
          <w:rFonts w:eastAsia="TimesNewRomanPSMT"/>
          <w:b/>
          <w:sz w:val="28"/>
        </w:rPr>
        <w:t xml:space="preserve">impresa – una volta sola – un anticipo sul TFR maturato </w:t>
      </w:r>
      <w:r w:rsidRPr="006C3062">
        <w:rPr>
          <w:rFonts w:eastAsia="TimesNewRomanPSMT" w:cs="TimesNewRomanPS-BoldMT"/>
          <w:b/>
          <w:bCs/>
          <w:sz w:val="28"/>
        </w:rPr>
        <w:t xml:space="preserve">nella </w:t>
      </w:r>
      <w:r w:rsidRPr="00FB480F">
        <w:rPr>
          <w:rFonts w:eastAsia="TimesNewRomanPSMT" w:cs="TimesNewRomanPS-BoldMT"/>
          <w:b/>
          <w:bCs/>
          <w:sz w:val="28"/>
          <w:u w:val="single"/>
        </w:rPr>
        <w:t>misura massima del</w:t>
      </w:r>
      <w:r w:rsidRPr="00FB480F">
        <w:rPr>
          <w:rFonts w:eastAsia="TimesNewRomanPSMT"/>
          <w:b/>
          <w:sz w:val="28"/>
          <w:u w:val="single"/>
        </w:rPr>
        <w:t xml:space="preserve"> </w:t>
      </w:r>
      <w:r w:rsidRPr="00FB480F">
        <w:rPr>
          <w:rFonts w:eastAsia="TimesNewRomanPSMT" w:cs="TimesNewRomanPS-BoldMT"/>
          <w:b/>
          <w:bCs/>
          <w:sz w:val="28"/>
          <w:u w:val="single"/>
        </w:rPr>
        <w:t>70%</w:t>
      </w:r>
      <w:r w:rsidRPr="006C3062">
        <w:rPr>
          <w:rFonts w:eastAsia="TimesNewRomanPSMT" w:cs="TimesNewRomanPS-BoldMT"/>
          <w:b/>
          <w:bCs/>
          <w:sz w:val="28"/>
        </w:rPr>
        <w:t xml:space="preserve"> per le spese di acquisto o costruzione della prima casa per sé o per i figli, ristrutturazione</w:t>
      </w:r>
      <w:r w:rsidRPr="006C3062">
        <w:rPr>
          <w:rFonts w:eastAsia="TimesNewRomanPSMT"/>
          <w:b/>
          <w:sz w:val="28"/>
        </w:rPr>
        <w:t xml:space="preserve"> </w:t>
      </w:r>
      <w:r w:rsidRPr="006C3062">
        <w:rPr>
          <w:rFonts w:eastAsia="TimesNewRomanPSMT" w:cs="TimesNewRomanPS-BoldMT"/>
          <w:b/>
          <w:bCs/>
          <w:sz w:val="28"/>
        </w:rPr>
        <w:t>straordinaria della casa di proprietà</w:t>
      </w:r>
      <w:r w:rsidRPr="006C3062">
        <w:rPr>
          <w:rFonts w:eastAsia="TimesNewRomanPSMT"/>
          <w:b/>
          <w:sz w:val="28"/>
        </w:rPr>
        <w:t xml:space="preserve">. Si </w:t>
      </w:r>
      <w:proofErr w:type="spellStart"/>
      <w:r w:rsidRPr="006C3062">
        <w:rPr>
          <w:rFonts w:eastAsia="TimesNewRomanPSMT"/>
          <w:b/>
          <w:sz w:val="28"/>
        </w:rPr>
        <w:t>puo</w:t>
      </w:r>
      <w:proofErr w:type="spellEnd"/>
      <w:r w:rsidRPr="006C3062">
        <w:rPr>
          <w:rFonts w:eastAsia="TimesNewRomanPSMT"/>
          <w:b/>
          <w:sz w:val="28"/>
        </w:rPr>
        <w:t xml:space="preserve"> chiedere l’anticipazione anche </w:t>
      </w:r>
      <w:r w:rsidRPr="006C3062">
        <w:rPr>
          <w:rFonts w:eastAsia="TimesNewRomanPSMT" w:cs="TimesNewRomanPS-BoldMT"/>
          <w:b/>
          <w:bCs/>
          <w:sz w:val="28"/>
        </w:rPr>
        <w:t>per l’estinzione di</w:t>
      </w:r>
      <w:r w:rsidRPr="006C3062">
        <w:rPr>
          <w:rFonts w:eastAsia="TimesNewRomanPSMT"/>
          <w:b/>
          <w:sz w:val="28"/>
        </w:rPr>
        <w:t xml:space="preserve"> </w:t>
      </w:r>
      <w:r w:rsidRPr="006C3062">
        <w:rPr>
          <w:rFonts w:eastAsia="TimesNewRomanPSMT" w:cs="TimesNewRomanPS-BoldMT"/>
          <w:b/>
          <w:bCs/>
          <w:sz w:val="28"/>
        </w:rPr>
        <w:t xml:space="preserve">un mutuo ipotecario in corso </w:t>
      </w:r>
      <w:r w:rsidRPr="006C3062">
        <w:rPr>
          <w:rFonts w:eastAsia="TimesNewRomanPSMT"/>
          <w:b/>
          <w:sz w:val="28"/>
        </w:rPr>
        <w:t>finalizzato all’acquisto della prima casa per se o per i figli.</w:t>
      </w:r>
    </w:p>
    <w:p w:rsidR="00921F96" w:rsidRDefault="00CD3810" w:rsidP="00CD3810">
      <w:pPr>
        <w:pStyle w:val="Nessunaspaziatura"/>
        <w:rPr>
          <w:rFonts w:eastAsia="TimesNewRomanPSMT" w:cs="Arial-BoldMT"/>
          <w:b/>
          <w:bCs/>
          <w:sz w:val="28"/>
          <w:szCs w:val="20"/>
        </w:rPr>
      </w:pPr>
      <w:r w:rsidRPr="006C3062">
        <w:rPr>
          <w:rFonts w:eastAsia="TimesNewRomanPSMT"/>
          <w:b/>
          <w:sz w:val="28"/>
        </w:rPr>
        <w:t xml:space="preserve">L’importo liquidato (che va motivato con apposita documentazione) </w:t>
      </w:r>
      <w:r w:rsidRPr="006C3062">
        <w:rPr>
          <w:rFonts w:eastAsia="TimesNewRomanPSMT" w:cs="TimesNewRomanPS-BoldMT"/>
          <w:b/>
          <w:bCs/>
          <w:sz w:val="28"/>
        </w:rPr>
        <w:t>è soggetto a tassazione, ovvero ad un’aliquota del 23%</w:t>
      </w:r>
      <w:r w:rsidR="00921F96">
        <w:rPr>
          <w:rFonts w:eastAsia="TimesNewRomanPSMT" w:cs="TimesNewRomanPS-BoldMT"/>
          <w:b/>
          <w:bCs/>
          <w:sz w:val="28"/>
        </w:rPr>
        <w:t xml:space="preserve"> </w:t>
      </w:r>
      <w:r w:rsidRPr="006C3062">
        <w:rPr>
          <w:rFonts w:eastAsia="TimesNewRomanPSMT" w:cs="Arial-BoldMT"/>
          <w:b/>
          <w:bCs/>
          <w:sz w:val="28"/>
          <w:szCs w:val="20"/>
        </w:rPr>
        <w:t xml:space="preserve">può essere inoltre concesso nei seguenti casi: </w:t>
      </w:r>
    </w:p>
    <w:p w:rsidR="00CD3810" w:rsidRPr="00921F96" w:rsidRDefault="00CD3810" w:rsidP="00921F96">
      <w:pPr>
        <w:pStyle w:val="Nessunaspaziatura"/>
        <w:pBdr>
          <w:top w:val="single" w:sz="4" w:space="1" w:color="auto"/>
          <w:left w:val="single" w:sz="4" w:space="4" w:color="auto"/>
          <w:bottom w:val="single" w:sz="4" w:space="1" w:color="auto"/>
          <w:right w:val="single" w:sz="4" w:space="4" w:color="auto"/>
        </w:pBdr>
        <w:rPr>
          <w:rFonts w:eastAsia="TimesNewRomanPSMT" w:cs="TimesNewRomanPS-BoldMT"/>
          <w:b/>
          <w:bCs/>
          <w:sz w:val="28"/>
        </w:rPr>
      </w:pPr>
      <w:r w:rsidRPr="006C3062">
        <w:rPr>
          <w:rFonts w:eastAsia="TimesNewRomanPSMT" w:cs="Georgia"/>
          <w:b/>
          <w:sz w:val="28"/>
          <w:szCs w:val="20"/>
        </w:rPr>
        <w:t>per la necessità di sostenere spese sanitarie oppure per sostenere le spese durante l’astensione facoltativa per maternità o la formazione. Per quanto riguarda le spese mediche, il lavoratore deve trovarsi nella necessità di sostenere spese sanitarie per terapie e interventi straordinari riconosciuti dalle competenti ASL.</w:t>
      </w:r>
    </w:p>
    <w:p w:rsidR="00CD3810" w:rsidRPr="006C3062" w:rsidRDefault="00CD3810" w:rsidP="00CD3810">
      <w:pPr>
        <w:pStyle w:val="Nessunaspaziatura"/>
        <w:rPr>
          <w:rFonts w:eastAsia="TimesNewRomanPSMT" w:cs="Georgia"/>
          <w:b/>
          <w:sz w:val="28"/>
          <w:szCs w:val="20"/>
        </w:rPr>
      </w:pPr>
      <w:r w:rsidRPr="006C3062">
        <w:rPr>
          <w:rFonts w:eastAsia="TimesNewRomanPSMT" w:cs="Georgia"/>
          <w:b/>
          <w:sz w:val="28"/>
          <w:szCs w:val="20"/>
        </w:rPr>
        <w:t>Il lavoratore deve presentare al proprio datore di lavoro la domanda allegando la documentazione idonea ad accertare il reale utilizzo delle somme a quel preciso scopo.</w:t>
      </w:r>
      <w:r w:rsidR="00A57BB3" w:rsidRPr="006C3062">
        <w:rPr>
          <w:rFonts w:eastAsia="TimesNewRomanPSMT" w:cs="Georgia"/>
          <w:b/>
          <w:sz w:val="28"/>
          <w:szCs w:val="20"/>
        </w:rPr>
        <w:t xml:space="preserve"> </w:t>
      </w:r>
      <w:r w:rsidRPr="006C3062">
        <w:rPr>
          <w:rFonts w:eastAsia="TimesNewRomanPSMT" w:cs="Georgia"/>
          <w:b/>
          <w:sz w:val="28"/>
          <w:szCs w:val="23"/>
        </w:rPr>
        <w:t>In ogni caso le richieste possono essere soddisfatte entro il limite annuo del 10% degli aventi</w:t>
      </w:r>
      <w:r w:rsidR="00A57BB3" w:rsidRPr="006C3062">
        <w:rPr>
          <w:rFonts w:eastAsia="TimesNewRomanPSMT" w:cs="Georgia"/>
          <w:b/>
          <w:sz w:val="28"/>
          <w:szCs w:val="20"/>
        </w:rPr>
        <w:t xml:space="preserve"> </w:t>
      </w:r>
      <w:r w:rsidRPr="006C3062">
        <w:rPr>
          <w:rFonts w:eastAsia="TimesNewRomanPSMT" w:cs="Georgia"/>
          <w:b/>
          <w:sz w:val="28"/>
          <w:szCs w:val="23"/>
        </w:rPr>
        <w:t>diritto e comunque entro il 4% del totale dei lavoratori.</w:t>
      </w:r>
    </w:p>
    <w:p w:rsidR="00CD3810" w:rsidRPr="006C3062" w:rsidRDefault="00CD3810" w:rsidP="00CD3810">
      <w:pPr>
        <w:pStyle w:val="Nessunaspaziatura"/>
        <w:rPr>
          <w:rFonts w:eastAsia="TimesNewRomanPSMT" w:cs="Georgia-Bold"/>
          <w:b/>
          <w:bCs/>
          <w:sz w:val="28"/>
          <w:szCs w:val="23"/>
        </w:rPr>
      </w:pPr>
      <w:r w:rsidRPr="006C3062">
        <w:rPr>
          <w:rFonts w:eastAsia="TimesNewRomanPSMT" w:cs="Georgia-Bold"/>
          <w:b/>
          <w:bCs/>
          <w:sz w:val="28"/>
          <w:szCs w:val="23"/>
        </w:rPr>
        <w:t xml:space="preserve">l'anticipo del </w:t>
      </w:r>
      <w:proofErr w:type="spellStart"/>
      <w:r w:rsidRPr="006C3062">
        <w:rPr>
          <w:rFonts w:eastAsia="TimesNewRomanPSMT" w:cs="Georgia-Bold"/>
          <w:b/>
          <w:bCs/>
          <w:sz w:val="28"/>
          <w:szCs w:val="23"/>
        </w:rPr>
        <w:t>tfr</w:t>
      </w:r>
      <w:proofErr w:type="spellEnd"/>
      <w:r w:rsidRPr="006C3062">
        <w:rPr>
          <w:rFonts w:eastAsia="TimesNewRomanPSMT" w:cs="Georgia-Bold"/>
          <w:b/>
          <w:bCs/>
          <w:sz w:val="28"/>
          <w:szCs w:val="23"/>
        </w:rPr>
        <w:t xml:space="preserve"> non può essere concesso nei casi in cui vi è una cessione di credito</w:t>
      </w:r>
      <w:r w:rsidR="006C3062">
        <w:rPr>
          <w:rFonts w:eastAsia="TimesNewRomanPSMT" w:cs="Georgia-Bold"/>
          <w:b/>
          <w:bCs/>
          <w:sz w:val="28"/>
          <w:szCs w:val="23"/>
        </w:rPr>
        <w:t xml:space="preserve">  </w:t>
      </w:r>
      <w:r w:rsidRPr="006C3062">
        <w:rPr>
          <w:rFonts w:eastAsia="TimesNewRomanPSMT" w:cs="Georgia-Bold"/>
          <w:b/>
          <w:bCs/>
          <w:sz w:val="28"/>
          <w:szCs w:val="23"/>
        </w:rPr>
        <w:t>sullo stipendio(cessione del quinto)</w:t>
      </w:r>
    </w:p>
    <w:p w:rsidR="00CD3810" w:rsidRDefault="00CD3810" w:rsidP="00CD3810">
      <w:pPr>
        <w:pStyle w:val="Nessunaspaziatura"/>
        <w:rPr>
          <w:rFonts w:eastAsia="TimesNewRomanPSMT" w:cs="Georgia-Bold"/>
          <w:bCs/>
          <w:sz w:val="28"/>
          <w:szCs w:val="23"/>
        </w:rPr>
      </w:pPr>
    </w:p>
    <w:p w:rsidR="00FF5A41" w:rsidRPr="00FF5A41" w:rsidRDefault="00FF5A41" w:rsidP="00FF5A41">
      <w:pPr>
        <w:pBdr>
          <w:top w:val="single" w:sz="4" w:space="1" w:color="auto"/>
          <w:left w:val="single" w:sz="4" w:space="4" w:color="auto"/>
          <w:bottom w:val="single" w:sz="4" w:space="1" w:color="auto"/>
          <w:right w:val="single" w:sz="4" w:space="4" w:color="auto"/>
        </w:pBdr>
        <w:jc w:val="center"/>
        <w:rPr>
          <w:b/>
          <w:sz w:val="32"/>
        </w:rPr>
      </w:pPr>
      <w:r w:rsidRPr="00FF5A41">
        <w:rPr>
          <w:b/>
          <w:sz w:val="32"/>
        </w:rPr>
        <w:t xml:space="preserve">Il datore di lavoro, se lo decide, </w:t>
      </w:r>
      <w:r w:rsidRPr="00705414">
        <w:rPr>
          <w:rFonts w:ascii="Arial Black" w:hAnsi="Arial Black"/>
          <w:b/>
          <w:sz w:val="32"/>
          <w:u w:val="single"/>
        </w:rPr>
        <w:t>può inoltre erogare l’anticipazione del TFR anche per più di una volta nel corso del rapporto di lavoro</w:t>
      </w:r>
      <w:r w:rsidRPr="00FF5A41">
        <w:rPr>
          <w:b/>
          <w:sz w:val="32"/>
        </w:rPr>
        <w:t>.</w:t>
      </w:r>
    </w:p>
    <w:p w:rsidR="00FF5A41" w:rsidRPr="00FF5A41" w:rsidRDefault="00FF5A41" w:rsidP="00FF5A41">
      <w:pPr>
        <w:pBdr>
          <w:top w:val="single" w:sz="4" w:space="1" w:color="auto"/>
          <w:left w:val="single" w:sz="4" w:space="4" w:color="auto"/>
          <w:bottom w:val="single" w:sz="4" w:space="1" w:color="auto"/>
          <w:right w:val="single" w:sz="4" w:space="4" w:color="auto"/>
        </w:pBdr>
        <w:jc w:val="center"/>
        <w:rPr>
          <w:b/>
          <w:sz w:val="32"/>
        </w:rPr>
      </w:pPr>
      <w:r w:rsidRPr="00FF5A41">
        <w:rPr>
          <w:b/>
          <w:sz w:val="32"/>
        </w:rPr>
        <w:t>In sostanza, i patti individuali possono derogare alla disciplina sull’anticipo del TFR e c’è sostanziale libertà per le parti.</w:t>
      </w:r>
    </w:p>
    <w:p w:rsidR="00FF5A41" w:rsidRDefault="00FF5A41" w:rsidP="00FF5A41">
      <w:pPr>
        <w:pStyle w:val="Nessunaspaziatura"/>
        <w:jc w:val="center"/>
        <w:rPr>
          <w:rFonts w:eastAsia="TimesNewRomanPSMT" w:cs="Georgia-Bold"/>
          <w:bCs/>
          <w:sz w:val="28"/>
          <w:szCs w:val="23"/>
        </w:rPr>
      </w:pPr>
    </w:p>
    <w:p w:rsidR="00FF5A41" w:rsidRPr="00CD3810" w:rsidRDefault="00FF5A41" w:rsidP="00CD3810">
      <w:pPr>
        <w:pStyle w:val="Nessunaspaziatura"/>
        <w:rPr>
          <w:rFonts w:eastAsia="TimesNewRomanPSMT" w:cs="Georgia-Bold"/>
          <w:bCs/>
          <w:sz w:val="28"/>
          <w:szCs w:val="23"/>
        </w:rPr>
      </w:pPr>
    </w:p>
    <w:p w:rsidR="00CD3810" w:rsidRPr="00CD3810" w:rsidRDefault="00CD3810" w:rsidP="00CD3810">
      <w:pPr>
        <w:pStyle w:val="Nessunaspaziatura"/>
        <w:pBdr>
          <w:top w:val="single" w:sz="4" w:space="1" w:color="auto"/>
          <w:left w:val="single" w:sz="4" w:space="4" w:color="auto"/>
          <w:bottom w:val="single" w:sz="4" w:space="1" w:color="auto"/>
          <w:right w:val="single" w:sz="4" w:space="4" w:color="auto"/>
        </w:pBdr>
        <w:rPr>
          <w:rFonts w:eastAsia="TimesNewRomanPSMT" w:cs="Cambria"/>
          <w:b/>
          <w:sz w:val="28"/>
          <w:szCs w:val="26"/>
        </w:rPr>
      </w:pPr>
      <w:r w:rsidRPr="00CD3810">
        <w:rPr>
          <w:rFonts w:eastAsia="TimesNewRomanPSMT" w:cs="Cambria"/>
          <w:b/>
          <w:sz w:val="28"/>
          <w:szCs w:val="26"/>
        </w:rPr>
        <w:t>da allegare alla domanda</w:t>
      </w:r>
    </w:p>
    <w:p w:rsidR="00CD3810" w:rsidRPr="00CD3810" w:rsidRDefault="00CD3810" w:rsidP="00CD3810">
      <w:pPr>
        <w:pStyle w:val="Nessunaspaziatura"/>
        <w:pBdr>
          <w:top w:val="single" w:sz="4" w:space="1" w:color="auto"/>
          <w:left w:val="single" w:sz="4" w:space="4" w:color="auto"/>
          <w:bottom w:val="single" w:sz="4" w:space="1" w:color="auto"/>
          <w:right w:val="single" w:sz="4" w:space="4" w:color="auto"/>
        </w:pBdr>
        <w:rPr>
          <w:rFonts w:eastAsia="TimesNewRomanPSMT" w:cs="Cambria"/>
          <w:b/>
          <w:sz w:val="28"/>
          <w:szCs w:val="26"/>
        </w:rPr>
      </w:pPr>
      <w:r w:rsidRPr="00CD3810">
        <w:rPr>
          <w:rFonts w:eastAsia="TimesNewRomanPSMT"/>
          <w:b/>
          <w:sz w:val="28"/>
        </w:rPr>
        <w:t xml:space="preserve">□ </w:t>
      </w:r>
      <w:r w:rsidRPr="00CD3810">
        <w:rPr>
          <w:rFonts w:eastAsia="TimesNewRomanPSMT" w:cs="Cambria"/>
          <w:b/>
          <w:sz w:val="28"/>
          <w:szCs w:val="26"/>
        </w:rPr>
        <w:t>Atto notorio ove risulti il bisogno di cure mediche straordinarie o certificazione</w:t>
      </w:r>
    </w:p>
    <w:p w:rsidR="00CD3810" w:rsidRPr="00CD3810" w:rsidRDefault="00CD3810" w:rsidP="00CD3810">
      <w:pPr>
        <w:pStyle w:val="Nessunaspaziatura"/>
        <w:pBdr>
          <w:top w:val="single" w:sz="4" w:space="1" w:color="auto"/>
          <w:left w:val="single" w:sz="4" w:space="4" w:color="auto"/>
          <w:bottom w:val="single" w:sz="4" w:space="1" w:color="auto"/>
          <w:right w:val="single" w:sz="4" w:space="4" w:color="auto"/>
        </w:pBdr>
        <w:rPr>
          <w:rFonts w:eastAsia="TimesNewRomanPSMT" w:cs="Cambria"/>
          <w:b/>
          <w:sz w:val="28"/>
          <w:szCs w:val="26"/>
        </w:rPr>
      </w:pPr>
      <w:r w:rsidRPr="00CD3810">
        <w:rPr>
          <w:rFonts w:eastAsia="TimesNewRomanPSMT" w:cs="Cambria"/>
          <w:b/>
          <w:sz w:val="28"/>
          <w:szCs w:val="26"/>
        </w:rPr>
        <w:t>medica rilasciata dalle competenti strutture sanitarie</w:t>
      </w:r>
    </w:p>
    <w:p w:rsidR="00CD3810" w:rsidRPr="00CD3810" w:rsidRDefault="00CD3810" w:rsidP="00CD3810">
      <w:pPr>
        <w:pStyle w:val="Nessunaspaziatura"/>
        <w:pBdr>
          <w:top w:val="single" w:sz="4" w:space="1" w:color="auto"/>
          <w:left w:val="single" w:sz="4" w:space="4" w:color="auto"/>
          <w:bottom w:val="single" w:sz="4" w:space="1" w:color="auto"/>
          <w:right w:val="single" w:sz="4" w:space="4" w:color="auto"/>
        </w:pBdr>
        <w:rPr>
          <w:rFonts w:eastAsia="TimesNewRomanPSMT" w:cs="Cambria"/>
          <w:b/>
          <w:sz w:val="28"/>
          <w:szCs w:val="26"/>
        </w:rPr>
      </w:pPr>
      <w:r w:rsidRPr="00CD3810">
        <w:rPr>
          <w:rFonts w:eastAsia="TimesNewRomanPSMT"/>
          <w:b/>
          <w:sz w:val="28"/>
        </w:rPr>
        <w:t xml:space="preserve">□ </w:t>
      </w:r>
      <w:r w:rsidRPr="00CD3810">
        <w:rPr>
          <w:rFonts w:eastAsia="TimesNewRomanPSMT" w:cs="Cambria"/>
          <w:b/>
          <w:sz w:val="28"/>
          <w:szCs w:val="26"/>
        </w:rPr>
        <w:t>Atto notorio dal quale risulta che il sottoscritto non è proprietario di altre case</w:t>
      </w:r>
    </w:p>
    <w:p w:rsidR="00CD3810" w:rsidRPr="00CD3810" w:rsidRDefault="00CD3810" w:rsidP="00CD3810">
      <w:pPr>
        <w:pStyle w:val="Nessunaspaziatura"/>
        <w:pBdr>
          <w:top w:val="single" w:sz="4" w:space="1" w:color="auto"/>
          <w:left w:val="single" w:sz="4" w:space="4" w:color="auto"/>
          <w:bottom w:val="single" w:sz="4" w:space="1" w:color="auto"/>
          <w:right w:val="single" w:sz="4" w:space="4" w:color="auto"/>
        </w:pBdr>
        <w:rPr>
          <w:rFonts w:eastAsia="TimesNewRomanPSMT" w:cs="Cambria"/>
          <w:b/>
          <w:sz w:val="28"/>
          <w:szCs w:val="26"/>
        </w:rPr>
      </w:pPr>
      <w:r w:rsidRPr="00CD3810">
        <w:rPr>
          <w:rFonts w:eastAsia="TimesNewRomanPSMT" w:cs="Cambria"/>
          <w:b/>
          <w:sz w:val="28"/>
          <w:szCs w:val="26"/>
        </w:rPr>
        <w:t>d'abitazione</w:t>
      </w:r>
    </w:p>
    <w:p w:rsidR="00CD3810" w:rsidRPr="00CD3810" w:rsidRDefault="00CD3810" w:rsidP="00CD3810">
      <w:pPr>
        <w:pStyle w:val="Nessunaspaziatura"/>
        <w:pBdr>
          <w:top w:val="single" w:sz="4" w:space="1" w:color="auto"/>
          <w:left w:val="single" w:sz="4" w:space="4" w:color="auto"/>
          <w:bottom w:val="single" w:sz="4" w:space="1" w:color="auto"/>
          <w:right w:val="single" w:sz="4" w:space="4" w:color="auto"/>
        </w:pBdr>
        <w:rPr>
          <w:rFonts w:eastAsia="TimesNewRomanPSMT" w:cs="Cambria"/>
          <w:b/>
          <w:sz w:val="28"/>
          <w:szCs w:val="26"/>
        </w:rPr>
      </w:pPr>
      <w:r w:rsidRPr="00CD3810">
        <w:rPr>
          <w:rFonts w:eastAsia="TimesNewRomanPSMT"/>
          <w:b/>
          <w:sz w:val="28"/>
        </w:rPr>
        <w:t xml:space="preserve">□ </w:t>
      </w:r>
      <w:r w:rsidRPr="00CD3810">
        <w:rPr>
          <w:rFonts w:eastAsia="TimesNewRomanPSMT" w:cs="Cambria"/>
          <w:b/>
          <w:sz w:val="28"/>
          <w:szCs w:val="26"/>
        </w:rPr>
        <w:t>Certificato di residenza in carta semplice</w:t>
      </w:r>
    </w:p>
    <w:p w:rsidR="00CD3810" w:rsidRPr="00CD3810" w:rsidRDefault="00CD3810" w:rsidP="00CD3810">
      <w:pPr>
        <w:pStyle w:val="Nessunaspaziatura"/>
        <w:pBdr>
          <w:top w:val="single" w:sz="4" w:space="1" w:color="auto"/>
          <w:left w:val="single" w:sz="4" w:space="4" w:color="auto"/>
          <w:bottom w:val="single" w:sz="4" w:space="1" w:color="auto"/>
          <w:right w:val="single" w:sz="4" w:space="4" w:color="auto"/>
        </w:pBdr>
        <w:rPr>
          <w:rFonts w:eastAsia="TimesNewRomanPSMT" w:cs="Cambria"/>
          <w:b/>
          <w:sz w:val="28"/>
          <w:szCs w:val="26"/>
        </w:rPr>
      </w:pPr>
      <w:r w:rsidRPr="00CD3810">
        <w:rPr>
          <w:rFonts w:eastAsia="TimesNewRomanPSMT"/>
          <w:b/>
          <w:sz w:val="28"/>
        </w:rPr>
        <w:t xml:space="preserve">□ </w:t>
      </w:r>
      <w:r w:rsidRPr="00CD3810">
        <w:rPr>
          <w:rFonts w:eastAsia="TimesNewRomanPSMT" w:cs="Cambria"/>
          <w:b/>
          <w:sz w:val="28"/>
          <w:szCs w:val="26"/>
        </w:rPr>
        <w:t>Fotocopia del rogito notarile comprovante l'acquisto dell'immobile</w:t>
      </w:r>
    </w:p>
    <w:p w:rsidR="00CD3810" w:rsidRPr="00CD3810" w:rsidRDefault="00CD3810" w:rsidP="00CD3810">
      <w:pPr>
        <w:pStyle w:val="Nessunaspaziatura"/>
        <w:rPr>
          <w:rFonts w:eastAsia="TimesNewRomanPSMT" w:cs="Cambria"/>
          <w:sz w:val="28"/>
          <w:szCs w:val="26"/>
        </w:rPr>
      </w:pPr>
    </w:p>
    <w:p w:rsidR="00CD3810" w:rsidRPr="00CD3810" w:rsidRDefault="00CD3810" w:rsidP="00CD3810">
      <w:pPr>
        <w:pStyle w:val="Nessunaspaziatura"/>
        <w:rPr>
          <w:rFonts w:eastAsia="TimesNewRomanPSMT" w:cs="Cambria"/>
          <w:sz w:val="28"/>
          <w:szCs w:val="26"/>
        </w:rPr>
      </w:pPr>
    </w:p>
    <w:p w:rsidR="00CD3810" w:rsidRPr="00CD3810" w:rsidRDefault="00CD3810" w:rsidP="00CD3810">
      <w:pPr>
        <w:pStyle w:val="Nessunaspaziatura"/>
        <w:rPr>
          <w:rFonts w:ascii="Cambria" w:eastAsia="TimesNewRomanPSMT" w:hAnsi="Cambria" w:cs="Cambria"/>
          <w:color w:val="444444"/>
          <w:sz w:val="28"/>
          <w:szCs w:val="26"/>
        </w:rPr>
      </w:pPr>
    </w:p>
    <w:p w:rsidR="00CD3810" w:rsidRDefault="00CD3810" w:rsidP="00CD3810">
      <w:pPr>
        <w:rPr>
          <w:rFonts w:ascii="Cambria" w:eastAsia="TimesNewRomanPSMT" w:hAnsi="Cambria" w:cs="Cambria"/>
          <w:color w:val="444444"/>
          <w:sz w:val="26"/>
          <w:szCs w:val="26"/>
        </w:rPr>
      </w:pPr>
    </w:p>
    <w:p w:rsidR="00CD3810" w:rsidRDefault="00CD3810" w:rsidP="00CD3810">
      <w:pPr>
        <w:rPr>
          <w:rFonts w:ascii="Cambria" w:eastAsia="TimesNewRomanPSMT" w:hAnsi="Cambria" w:cs="Cambria"/>
          <w:color w:val="444444"/>
          <w:sz w:val="26"/>
          <w:szCs w:val="26"/>
        </w:rPr>
      </w:pPr>
    </w:p>
    <w:p w:rsidR="00CD3810" w:rsidRPr="00CD3810" w:rsidRDefault="00CD3810" w:rsidP="00CD3810"/>
    <w:p w:rsidR="00316957" w:rsidRDefault="00316957" w:rsidP="00F5110E">
      <w:pPr>
        <w:pStyle w:val="Default"/>
        <w:jc w:val="center"/>
        <w:rPr>
          <w:rFonts w:ascii="Calibri" w:hAnsi="Calibri" w:cs="Calibri"/>
          <w:b/>
          <w:sz w:val="20"/>
          <w:szCs w:val="16"/>
        </w:rPr>
      </w:pPr>
    </w:p>
    <w:p w:rsidR="00443DB7" w:rsidRPr="00443DB7" w:rsidRDefault="00443DB7" w:rsidP="00443DB7">
      <w:pPr>
        <w:pBdr>
          <w:bottom w:val="single" w:sz="6" w:space="2" w:color="888888"/>
        </w:pBdr>
        <w:spacing w:after="30"/>
        <w:outlineLvl w:val="0"/>
        <w:rPr>
          <w:rFonts w:ascii="Verdana" w:hAnsi="Verdana"/>
          <w:color w:val="000000"/>
          <w:kern w:val="36"/>
          <w:sz w:val="33"/>
          <w:szCs w:val="33"/>
        </w:rPr>
      </w:pPr>
      <w:r w:rsidRPr="00443DB7">
        <w:rPr>
          <w:rFonts w:ascii="Verdana" w:hAnsi="Verdana"/>
          <w:color w:val="000000"/>
          <w:kern w:val="36"/>
          <w:sz w:val="33"/>
          <w:szCs w:val="33"/>
        </w:rPr>
        <w:lastRenderedPageBreak/>
        <w:t>TFR (Trattamento di Fine Rapporto) - Anticipazione</w:t>
      </w:r>
    </w:p>
    <w:p w:rsidR="00443DB7" w:rsidRPr="00443DB7" w:rsidRDefault="00443DB7" w:rsidP="00D20B42">
      <w:pPr>
        <w:spacing w:after="240"/>
        <w:rPr>
          <w:rFonts w:ascii="Verdana" w:hAnsi="Verdana"/>
          <w:color w:val="1F1F1F"/>
          <w:sz w:val="18"/>
          <w:szCs w:val="18"/>
        </w:rPr>
      </w:pPr>
      <w:r w:rsidRPr="00443DB7">
        <w:rPr>
          <w:rFonts w:ascii="Verdana" w:hAnsi="Verdana"/>
          <w:color w:val="1F1F1F"/>
          <w:sz w:val="18"/>
          <w:szCs w:val="18"/>
        </w:rPr>
        <w:br/>
        <w:t>L’art. 2120 c.c. (commi 6 – 11) prevede che il lavoratore possa chiedere, in costanza di rapporto, un’anticipazione del</w:t>
      </w:r>
      <w:r w:rsidRPr="00443DB7">
        <w:rPr>
          <w:rFonts w:ascii="Verdana" w:hAnsi="Verdana"/>
          <w:color w:val="1F1F1F"/>
          <w:sz w:val="18"/>
        </w:rPr>
        <w:t> </w:t>
      </w:r>
      <w:hyperlink r:id="rId6" w:tooltip="TFR (Trattamento di Fine Rapporto)" w:history="1">
        <w:r w:rsidRPr="00443DB7">
          <w:rPr>
            <w:rFonts w:ascii="Verdana" w:hAnsi="Verdana"/>
            <w:color w:val="136AB4"/>
            <w:sz w:val="18"/>
            <w:u w:val="single"/>
          </w:rPr>
          <w:t>TFR</w:t>
        </w:r>
      </w:hyperlink>
      <w:r w:rsidRPr="00443DB7">
        <w:rPr>
          <w:rFonts w:ascii="Verdana" w:hAnsi="Verdana"/>
          <w:color w:val="1F1F1F"/>
          <w:sz w:val="18"/>
        </w:rPr>
        <w:t> </w:t>
      </w:r>
      <w:r w:rsidRPr="00443DB7">
        <w:rPr>
          <w:rFonts w:ascii="Verdana" w:hAnsi="Verdana"/>
          <w:color w:val="1F1F1F"/>
          <w:sz w:val="18"/>
          <w:szCs w:val="18"/>
        </w:rPr>
        <w:t>(Trattamento di Fine Rapporto).</w:t>
      </w:r>
      <w:r w:rsidRPr="00443DB7">
        <w:rPr>
          <w:rFonts w:ascii="Verdana" w:hAnsi="Verdana"/>
          <w:color w:val="1F1F1F"/>
          <w:sz w:val="18"/>
          <w:szCs w:val="18"/>
        </w:rPr>
        <w:br/>
      </w:r>
      <w:r w:rsidRPr="00443DB7">
        <w:rPr>
          <w:rFonts w:ascii="Verdana" w:hAnsi="Verdana"/>
          <w:color w:val="1F1F1F"/>
          <w:sz w:val="18"/>
          <w:szCs w:val="18"/>
        </w:rPr>
        <w:br/>
        <w:t>La possibilità di ottenere l’anticipazione è subordinata alle seguenti condizioni:</w:t>
      </w:r>
    </w:p>
    <w:p w:rsidR="00443DB7" w:rsidRPr="00443DB7" w:rsidRDefault="00443DB7" w:rsidP="00443DB7">
      <w:pPr>
        <w:numPr>
          <w:ilvl w:val="0"/>
          <w:numId w:val="5"/>
        </w:numPr>
        <w:spacing w:before="30"/>
        <w:ind w:left="0"/>
        <w:rPr>
          <w:rFonts w:ascii="Verdana" w:hAnsi="Verdana"/>
          <w:color w:val="555555"/>
          <w:sz w:val="18"/>
          <w:szCs w:val="18"/>
        </w:rPr>
      </w:pPr>
      <w:r w:rsidRPr="00443DB7">
        <w:rPr>
          <w:rFonts w:ascii="Verdana" w:hAnsi="Verdana"/>
          <w:color w:val="555555"/>
          <w:sz w:val="18"/>
          <w:szCs w:val="18"/>
        </w:rPr>
        <w:t>il lavoratore deve avere maturato almeno 8 anni di servizio presso lo stesso</w:t>
      </w:r>
      <w:r w:rsidRPr="00443DB7">
        <w:rPr>
          <w:rFonts w:ascii="Verdana" w:hAnsi="Verdana"/>
          <w:color w:val="555555"/>
          <w:sz w:val="18"/>
        </w:rPr>
        <w:t> </w:t>
      </w:r>
      <w:hyperlink r:id="rId7" w:tooltip="Datore di lavoro" w:history="1">
        <w:r w:rsidRPr="00443DB7">
          <w:rPr>
            <w:rFonts w:ascii="Verdana" w:hAnsi="Verdana"/>
            <w:color w:val="136AB4"/>
            <w:sz w:val="18"/>
            <w:u w:val="single"/>
          </w:rPr>
          <w:t>datore di lavoro</w:t>
        </w:r>
      </w:hyperlink>
      <w:r w:rsidRPr="00443DB7">
        <w:rPr>
          <w:rFonts w:ascii="Verdana" w:hAnsi="Verdana"/>
          <w:color w:val="555555"/>
          <w:sz w:val="18"/>
        </w:rPr>
        <w:t> </w:t>
      </w:r>
      <w:r w:rsidRPr="00443DB7">
        <w:rPr>
          <w:rFonts w:ascii="Verdana" w:hAnsi="Verdana"/>
          <w:color w:val="555555"/>
          <w:sz w:val="18"/>
          <w:szCs w:val="18"/>
        </w:rPr>
        <w:t>(art. 2120 c.c., c. 6);</w:t>
      </w:r>
    </w:p>
    <w:p w:rsidR="00443DB7" w:rsidRPr="00443DB7" w:rsidRDefault="00443DB7" w:rsidP="00443DB7">
      <w:pPr>
        <w:numPr>
          <w:ilvl w:val="0"/>
          <w:numId w:val="5"/>
        </w:numPr>
        <w:spacing w:before="30"/>
        <w:ind w:left="0"/>
        <w:rPr>
          <w:rFonts w:ascii="Verdana" w:hAnsi="Verdana"/>
          <w:color w:val="555555"/>
          <w:sz w:val="18"/>
          <w:szCs w:val="18"/>
        </w:rPr>
      </w:pPr>
      <w:r w:rsidRPr="00443DB7">
        <w:rPr>
          <w:rFonts w:ascii="Verdana" w:hAnsi="Verdana"/>
          <w:color w:val="555555"/>
          <w:sz w:val="18"/>
          <w:szCs w:val="18"/>
        </w:rPr>
        <w:t>l’anticipazione deve essere contenuta nei limiti del 70 % del trattamento spettante nel caso di cessazione del rapporto alla data della richiesta (art. 2120 c.c., c. 6);</w:t>
      </w:r>
    </w:p>
    <w:p w:rsidR="00443DB7" w:rsidRPr="00443DB7" w:rsidRDefault="00443DB7" w:rsidP="00443DB7">
      <w:pPr>
        <w:numPr>
          <w:ilvl w:val="0"/>
          <w:numId w:val="5"/>
        </w:numPr>
        <w:spacing w:before="30"/>
        <w:ind w:left="0"/>
        <w:rPr>
          <w:rFonts w:ascii="Verdana" w:hAnsi="Verdana"/>
          <w:color w:val="555555"/>
          <w:sz w:val="18"/>
          <w:szCs w:val="18"/>
        </w:rPr>
      </w:pPr>
      <w:r w:rsidRPr="00443DB7">
        <w:rPr>
          <w:rFonts w:ascii="Verdana" w:hAnsi="Verdana"/>
          <w:color w:val="555555"/>
          <w:sz w:val="18"/>
          <w:szCs w:val="18"/>
        </w:rPr>
        <w:t xml:space="preserve">l’anticipazione deve essere altresì contenuta nei limiti del 10 % degli aventi titolo e, comunque, del 4 % del numero totale dei dipendenti (art. 2120 c.c., c. 7); a tale proposito, la Cassazione (sentenza n. 2749 del 6.3.1992, in Dir. </w:t>
      </w:r>
      <w:proofErr w:type="spellStart"/>
      <w:r w:rsidRPr="00443DB7">
        <w:rPr>
          <w:rFonts w:ascii="Verdana" w:hAnsi="Verdana"/>
          <w:color w:val="555555"/>
          <w:sz w:val="18"/>
          <w:szCs w:val="18"/>
        </w:rPr>
        <w:t>Prat</w:t>
      </w:r>
      <w:proofErr w:type="spellEnd"/>
      <w:r w:rsidRPr="00443DB7">
        <w:rPr>
          <w:rFonts w:ascii="Verdana" w:hAnsi="Verdana"/>
          <w:color w:val="555555"/>
          <w:sz w:val="18"/>
          <w:szCs w:val="18"/>
        </w:rPr>
        <w:t xml:space="preserve">. </w:t>
      </w:r>
      <w:proofErr w:type="spellStart"/>
      <w:r w:rsidRPr="00443DB7">
        <w:rPr>
          <w:rFonts w:ascii="Verdana" w:hAnsi="Verdana"/>
          <w:color w:val="555555"/>
          <w:sz w:val="18"/>
          <w:szCs w:val="18"/>
        </w:rPr>
        <w:t>Lav</w:t>
      </w:r>
      <w:proofErr w:type="spellEnd"/>
      <w:r w:rsidRPr="00443DB7">
        <w:rPr>
          <w:rFonts w:ascii="Verdana" w:hAnsi="Verdana"/>
          <w:color w:val="555555"/>
          <w:sz w:val="18"/>
          <w:szCs w:val="18"/>
        </w:rPr>
        <w:t xml:space="preserve">. 1992, 1221) ha escluso dal regime di anticipazione del TFR le aziende con esiguo numero di dipendenti, argomentando sia sul tenore letterale della norma, che, imponendo il limite del 4 % del totale dei dipendenti, postula una presenza di questi nella misura di almeno 25 unità, sia sulla </w:t>
      </w:r>
      <w:proofErr w:type="spellStart"/>
      <w:r w:rsidRPr="00443DB7">
        <w:rPr>
          <w:rFonts w:ascii="Verdana" w:hAnsi="Verdana"/>
          <w:color w:val="555555"/>
          <w:sz w:val="18"/>
          <w:szCs w:val="18"/>
        </w:rPr>
        <w:t>ratio</w:t>
      </w:r>
      <w:proofErr w:type="spellEnd"/>
      <w:r w:rsidRPr="00443DB7">
        <w:rPr>
          <w:rFonts w:ascii="Verdana" w:hAnsi="Verdana"/>
          <w:color w:val="555555"/>
          <w:sz w:val="18"/>
          <w:szCs w:val="18"/>
        </w:rPr>
        <w:t xml:space="preserve">, intesa a non privare le imprese suddette di una fonte di finanziamento, alla cui utilizzazione sono preordinati gli accantonamenti annuali del TFR (in senso contrario: </w:t>
      </w:r>
      <w:proofErr w:type="spellStart"/>
      <w:r w:rsidRPr="00443DB7">
        <w:rPr>
          <w:rFonts w:ascii="Verdana" w:hAnsi="Verdana"/>
          <w:color w:val="555555"/>
          <w:sz w:val="18"/>
          <w:szCs w:val="18"/>
        </w:rPr>
        <w:t>Pret</w:t>
      </w:r>
      <w:proofErr w:type="spellEnd"/>
      <w:r w:rsidRPr="00443DB7">
        <w:rPr>
          <w:rFonts w:ascii="Verdana" w:hAnsi="Verdana"/>
          <w:color w:val="555555"/>
          <w:sz w:val="18"/>
          <w:szCs w:val="18"/>
        </w:rPr>
        <w:t xml:space="preserve">. Macerata 20.9.1984 in Orient. </w:t>
      </w:r>
      <w:proofErr w:type="spellStart"/>
      <w:r w:rsidRPr="00443DB7">
        <w:rPr>
          <w:rFonts w:ascii="Verdana" w:hAnsi="Verdana"/>
          <w:color w:val="555555"/>
          <w:sz w:val="18"/>
          <w:szCs w:val="18"/>
        </w:rPr>
        <w:t>Giur</w:t>
      </w:r>
      <w:proofErr w:type="spellEnd"/>
      <w:r w:rsidRPr="00443DB7">
        <w:rPr>
          <w:rFonts w:ascii="Verdana" w:hAnsi="Verdana"/>
          <w:color w:val="555555"/>
          <w:sz w:val="18"/>
          <w:szCs w:val="18"/>
        </w:rPr>
        <w:t xml:space="preserve">. </w:t>
      </w:r>
      <w:proofErr w:type="spellStart"/>
      <w:r w:rsidRPr="00443DB7">
        <w:rPr>
          <w:rFonts w:ascii="Verdana" w:hAnsi="Verdana"/>
          <w:color w:val="555555"/>
          <w:sz w:val="18"/>
          <w:szCs w:val="18"/>
        </w:rPr>
        <w:t>Lav</w:t>
      </w:r>
      <w:proofErr w:type="spellEnd"/>
      <w:r w:rsidRPr="00443DB7">
        <w:rPr>
          <w:rFonts w:ascii="Verdana" w:hAnsi="Verdana"/>
          <w:color w:val="555555"/>
          <w:sz w:val="18"/>
          <w:szCs w:val="18"/>
        </w:rPr>
        <w:t xml:space="preserve">. 1984, 1220; </w:t>
      </w:r>
      <w:proofErr w:type="spellStart"/>
      <w:r w:rsidRPr="00443DB7">
        <w:rPr>
          <w:rFonts w:ascii="Verdana" w:hAnsi="Verdana"/>
          <w:color w:val="555555"/>
          <w:sz w:val="18"/>
          <w:szCs w:val="18"/>
        </w:rPr>
        <w:t>Pret</w:t>
      </w:r>
      <w:proofErr w:type="spellEnd"/>
      <w:r w:rsidRPr="00443DB7">
        <w:rPr>
          <w:rFonts w:ascii="Verdana" w:hAnsi="Verdana"/>
          <w:color w:val="555555"/>
          <w:sz w:val="18"/>
          <w:szCs w:val="18"/>
        </w:rPr>
        <w:t xml:space="preserve">. Milano 9.2.1984 in Orient. </w:t>
      </w:r>
      <w:proofErr w:type="spellStart"/>
      <w:r w:rsidRPr="00443DB7">
        <w:rPr>
          <w:rFonts w:ascii="Verdana" w:hAnsi="Verdana"/>
          <w:color w:val="555555"/>
          <w:sz w:val="18"/>
          <w:szCs w:val="18"/>
        </w:rPr>
        <w:t>Giur</w:t>
      </w:r>
      <w:proofErr w:type="spellEnd"/>
      <w:r w:rsidRPr="00443DB7">
        <w:rPr>
          <w:rFonts w:ascii="Verdana" w:hAnsi="Verdana"/>
          <w:color w:val="555555"/>
          <w:sz w:val="18"/>
          <w:szCs w:val="18"/>
        </w:rPr>
        <w:t xml:space="preserve">. </w:t>
      </w:r>
      <w:proofErr w:type="spellStart"/>
      <w:r w:rsidRPr="00443DB7">
        <w:rPr>
          <w:rFonts w:ascii="Verdana" w:hAnsi="Verdana"/>
          <w:color w:val="555555"/>
          <w:sz w:val="18"/>
          <w:szCs w:val="18"/>
        </w:rPr>
        <w:t>Lav</w:t>
      </w:r>
      <w:proofErr w:type="spellEnd"/>
      <w:r w:rsidRPr="00443DB7">
        <w:rPr>
          <w:rFonts w:ascii="Verdana" w:hAnsi="Verdana"/>
          <w:color w:val="555555"/>
          <w:sz w:val="18"/>
          <w:szCs w:val="18"/>
        </w:rPr>
        <w:t>. 1984, 518);</w:t>
      </w:r>
    </w:p>
    <w:p w:rsidR="00443DB7" w:rsidRPr="00443DB7" w:rsidRDefault="00443DB7" w:rsidP="00443DB7">
      <w:pPr>
        <w:numPr>
          <w:ilvl w:val="0"/>
          <w:numId w:val="5"/>
        </w:numPr>
        <w:spacing w:before="30"/>
        <w:ind w:left="0"/>
        <w:rPr>
          <w:rFonts w:ascii="Verdana" w:hAnsi="Verdana"/>
          <w:color w:val="555555"/>
          <w:sz w:val="18"/>
          <w:szCs w:val="18"/>
        </w:rPr>
      </w:pPr>
      <w:r w:rsidRPr="00443DB7">
        <w:rPr>
          <w:rFonts w:ascii="Verdana" w:hAnsi="Verdana"/>
          <w:color w:val="555555"/>
          <w:sz w:val="18"/>
          <w:szCs w:val="18"/>
        </w:rPr>
        <w:t>l’anticipazione può essere ottenuta una sola volta nel corso del</w:t>
      </w:r>
      <w:r w:rsidRPr="00443DB7">
        <w:rPr>
          <w:rFonts w:ascii="Verdana" w:hAnsi="Verdana"/>
          <w:color w:val="555555"/>
          <w:sz w:val="18"/>
        </w:rPr>
        <w:t> </w:t>
      </w:r>
      <w:hyperlink r:id="rId8" w:tooltip="Rapporto di lavoro" w:history="1">
        <w:r w:rsidRPr="00443DB7">
          <w:rPr>
            <w:rFonts w:ascii="Verdana" w:hAnsi="Verdana"/>
            <w:color w:val="136AB4"/>
            <w:sz w:val="18"/>
            <w:u w:val="single"/>
          </w:rPr>
          <w:t>rapporto di lavoro</w:t>
        </w:r>
      </w:hyperlink>
      <w:r w:rsidRPr="00443DB7">
        <w:rPr>
          <w:rFonts w:ascii="Verdana" w:hAnsi="Verdana"/>
          <w:color w:val="555555"/>
          <w:sz w:val="18"/>
        </w:rPr>
        <w:t> </w:t>
      </w:r>
      <w:r w:rsidRPr="00443DB7">
        <w:rPr>
          <w:rFonts w:ascii="Verdana" w:hAnsi="Verdana"/>
          <w:color w:val="555555"/>
          <w:sz w:val="18"/>
          <w:szCs w:val="18"/>
        </w:rPr>
        <w:t>(art. 2120 c.c., c. 9).</w:t>
      </w:r>
    </w:p>
    <w:p w:rsidR="00443DB7" w:rsidRPr="00443DB7" w:rsidRDefault="00443DB7" w:rsidP="00443DB7">
      <w:pPr>
        <w:rPr>
          <w:rFonts w:ascii="Verdana" w:hAnsi="Verdana"/>
          <w:color w:val="1F1F1F"/>
          <w:sz w:val="18"/>
          <w:szCs w:val="18"/>
        </w:rPr>
      </w:pPr>
      <w:r w:rsidRPr="00443DB7">
        <w:rPr>
          <w:rFonts w:ascii="Verdana" w:hAnsi="Verdana"/>
          <w:color w:val="1F1F1F"/>
          <w:sz w:val="18"/>
          <w:szCs w:val="18"/>
        </w:rPr>
        <w:br/>
        <w:t>La richiesta deve essere giustificata dalla necessità di:</w:t>
      </w:r>
    </w:p>
    <w:p w:rsidR="00443DB7" w:rsidRPr="00443DB7" w:rsidRDefault="00443DB7" w:rsidP="00443DB7">
      <w:pPr>
        <w:numPr>
          <w:ilvl w:val="0"/>
          <w:numId w:val="6"/>
        </w:numPr>
        <w:spacing w:before="30"/>
        <w:ind w:left="0"/>
        <w:rPr>
          <w:rFonts w:ascii="Verdana" w:hAnsi="Verdana"/>
          <w:b/>
          <w:color w:val="555555"/>
          <w:sz w:val="18"/>
          <w:szCs w:val="18"/>
        </w:rPr>
      </w:pPr>
      <w:r w:rsidRPr="00443DB7">
        <w:rPr>
          <w:rFonts w:ascii="Verdana" w:hAnsi="Verdana"/>
          <w:b/>
          <w:color w:val="555555"/>
          <w:sz w:val="18"/>
          <w:szCs w:val="18"/>
        </w:rPr>
        <w:t>eventuali spese sanitarie per terapie e interventi straordinari riconosciuti dalle competenti strutture pubbliche (art. 2120 c.c., c. 8 lett. a); la straordinarietà che giustifica la concessione dell’anticipazione non deve essere intesa nel senso di rarità e di singolarità degli interventi e delle terapie, ma di complessità o pericolosità (</w:t>
      </w:r>
      <w:proofErr w:type="spellStart"/>
      <w:r w:rsidRPr="00443DB7">
        <w:rPr>
          <w:rFonts w:ascii="Verdana" w:hAnsi="Verdana"/>
          <w:b/>
          <w:color w:val="555555"/>
          <w:sz w:val="18"/>
          <w:szCs w:val="18"/>
        </w:rPr>
        <w:t>Pret</w:t>
      </w:r>
      <w:proofErr w:type="spellEnd"/>
      <w:r w:rsidRPr="00443DB7">
        <w:rPr>
          <w:rFonts w:ascii="Verdana" w:hAnsi="Verdana"/>
          <w:b/>
          <w:color w:val="555555"/>
          <w:sz w:val="18"/>
          <w:szCs w:val="18"/>
        </w:rPr>
        <w:t xml:space="preserve">. Firenze 30.3.1983 in </w:t>
      </w:r>
      <w:proofErr w:type="spellStart"/>
      <w:r w:rsidRPr="00443DB7">
        <w:rPr>
          <w:rFonts w:ascii="Verdana" w:hAnsi="Verdana"/>
          <w:b/>
          <w:color w:val="555555"/>
          <w:sz w:val="18"/>
          <w:szCs w:val="18"/>
        </w:rPr>
        <w:t>Giust</w:t>
      </w:r>
      <w:proofErr w:type="spellEnd"/>
      <w:r w:rsidRPr="00443DB7">
        <w:rPr>
          <w:rFonts w:ascii="Verdana" w:hAnsi="Verdana"/>
          <w:b/>
          <w:color w:val="555555"/>
          <w:sz w:val="18"/>
          <w:szCs w:val="18"/>
        </w:rPr>
        <w:t xml:space="preserve">. Civ. 1983, I, 1852) ovvero di rilevante importanza medico - economica dei medesimi (Cass. 11.4.1990, n. 3046 in </w:t>
      </w:r>
      <w:proofErr w:type="spellStart"/>
      <w:r w:rsidRPr="00443DB7">
        <w:rPr>
          <w:rFonts w:ascii="Verdana" w:hAnsi="Verdana"/>
          <w:b/>
          <w:color w:val="555555"/>
          <w:sz w:val="18"/>
          <w:szCs w:val="18"/>
        </w:rPr>
        <w:t>Giust</w:t>
      </w:r>
      <w:proofErr w:type="spellEnd"/>
      <w:r w:rsidRPr="00443DB7">
        <w:rPr>
          <w:rFonts w:ascii="Verdana" w:hAnsi="Verdana"/>
          <w:b/>
          <w:color w:val="555555"/>
          <w:sz w:val="18"/>
          <w:szCs w:val="18"/>
        </w:rPr>
        <w:t>. Civ. 1991, I, 171). La necessità per il lavoratore di ottenere l’anticipazione deve rivestire carattere di attualità intesa nel senso di immediatezza fra richiesta e bisogno del lavoratore (</w:t>
      </w:r>
      <w:proofErr w:type="spellStart"/>
      <w:r w:rsidRPr="00443DB7">
        <w:rPr>
          <w:rFonts w:ascii="Verdana" w:hAnsi="Verdana"/>
          <w:b/>
          <w:color w:val="555555"/>
          <w:sz w:val="18"/>
          <w:szCs w:val="18"/>
        </w:rPr>
        <w:t>Pret</w:t>
      </w:r>
      <w:proofErr w:type="spellEnd"/>
      <w:r w:rsidRPr="00443DB7">
        <w:rPr>
          <w:rFonts w:ascii="Verdana" w:hAnsi="Verdana"/>
          <w:b/>
          <w:color w:val="555555"/>
          <w:sz w:val="18"/>
          <w:szCs w:val="18"/>
        </w:rPr>
        <w:t>. Milano 3.6.1983 in Lavoro80 1983, 1060); la spesa può riguardare anche costi accessori, quali le spese di viaggio e il soggiorno nei luoghi di cura delle persone che prestano assistenza al malato (</w:t>
      </w:r>
      <w:proofErr w:type="spellStart"/>
      <w:r w:rsidRPr="00443DB7">
        <w:rPr>
          <w:rFonts w:ascii="Verdana" w:hAnsi="Verdana"/>
          <w:b/>
          <w:color w:val="555555"/>
          <w:sz w:val="18"/>
          <w:szCs w:val="18"/>
        </w:rPr>
        <w:t>Pret</w:t>
      </w:r>
      <w:proofErr w:type="spellEnd"/>
      <w:r w:rsidRPr="00443DB7">
        <w:rPr>
          <w:rFonts w:ascii="Verdana" w:hAnsi="Verdana"/>
          <w:b/>
          <w:color w:val="555555"/>
          <w:sz w:val="18"/>
          <w:szCs w:val="18"/>
        </w:rPr>
        <w:t xml:space="preserve">. Firenze 21.12.1982, in Rep. </w:t>
      </w:r>
      <w:proofErr w:type="spellStart"/>
      <w:r w:rsidRPr="00443DB7">
        <w:rPr>
          <w:rFonts w:ascii="Verdana" w:hAnsi="Verdana"/>
          <w:b/>
          <w:color w:val="555555"/>
          <w:sz w:val="18"/>
          <w:szCs w:val="18"/>
        </w:rPr>
        <w:t>Giur</w:t>
      </w:r>
      <w:proofErr w:type="spellEnd"/>
      <w:r w:rsidRPr="00443DB7">
        <w:rPr>
          <w:rFonts w:ascii="Verdana" w:hAnsi="Verdana"/>
          <w:b/>
          <w:color w:val="555555"/>
          <w:sz w:val="18"/>
          <w:szCs w:val="18"/>
        </w:rPr>
        <w:t xml:space="preserve">. </w:t>
      </w:r>
      <w:proofErr w:type="spellStart"/>
      <w:r w:rsidRPr="00443DB7">
        <w:rPr>
          <w:rFonts w:ascii="Verdana" w:hAnsi="Verdana"/>
          <w:b/>
          <w:color w:val="555555"/>
          <w:sz w:val="18"/>
          <w:szCs w:val="18"/>
        </w:rPr>
        <w:t>Lav</w:t>
      </w:r>
      <w:proofErr w:type="spellEnd"/>
      <w:r w:rsidRPr="00443DB7">
        <w:rPr>
          <w:rFonts w:ascii="Verdana" w:hAnsi="Verdana"/>
          <w:b/>
          <w:color w:val="555555"/>
          <w:sz w:val="18"/>
          <w:szCs w:val="18"/>
        </w:rPr>
        <w:t>. 1983, II, 220). Infine, secondo la giurisprudenza, la norma non richiede né il preventivo, né la dimostrazione a consuntivo della spesa (</w:t>
      </w:r>
      <w:proofErr w:type="spellStart"/>
      <w:r w:rsidRPr="00443DB7">
        <w:rPr>
          <w:rFonts w:ascii="Verdana" w:hAnsi="Verdana"/>
          <w:b/>
          <w:color w:val="555555"/>
          <w:sz w:val="18"/>
          <w:szCs w:val="18"/>
        </w:rPr>
        <w:t>Pret</w:t>
      </w:r>
      <w:proofErr w:type="spellEnd"/>
      <w:r w:rsidRPr="00443DB7">
        <w:rPr>
          <w:rFonts w:ascii="Verdana" w:hAnsi="Verdana"/>
          <w:b/>
          <w:color w:val="555555"/>
          <w:sz w:val="18"/>
          <w:szCs w:val="18"/>
        </w:rPr>
        <w:t>. Firenze 30.3.1983, cit.);</w:t>
      </w:r>
    </w:p>
    <w:p w:rsidR="00443DB7" w:rsidRPr="00443DB7" w:rsidRDefault="00443DB7" w:rsidP="00443DB7">
      <w:pPr>
        <w:numPr>
          <w:ilvl w:val="0"/>
          <w:numId w:val="6"/>
        </w:numPr>
        <w:spacing w:before="30"/>
        <w:ind w:left="0"/>
        <w:rPr>
          <w:rFonts w:ascii="Verdana" w:hAnsi="Verdana"/>
          <w:color w:val="555555"/>
          <w:sz w:val="18"/>
          <w:szCs w:val="18"/>
        </w:rPr>
      </w:pPr>
      <w:r w:rsidRPr="00443DB7">
        <w:rPr>
          <w:rFonts w:ascii="Verdana" w:hAnsi="Verdana"/>
          <w:color w:val="555555"/>
          <w:sz w:val="18"/>
          <w:szCs w:val="18"/>
        </w:rPr>
        <w:t xml:space="preserve">acquisto della prima casa di abitazione per sé o per i figli, documentato con atto notarile (art. 2120 c.c., c. 8 lett. b); la Corte Costituzionale (sentenza n. 142 del 5.4.1991, in Dir. </w:t>
      </w:r>
      <w:proofErr w:type="spellStart"/>
      <w:r w:rsidRPr="00443DB7">
        <w:rPr>
          <w:rFonts w:ascii="Verdana" w:hAnsi="Verdana"/>
          <w:color w:val="555555"/>
          <w:sz w:val="18"/>
          <w:szCs w:val="18"/>
        </w:rPr>
        <w:t>Prat</w:t>
      </w:r>
      <w:proofErr w:type="spellEnd"/>
      <w:r w:rsidRPr="00443DB7">
        <w:rPr>
          <w:rFonts w:ascii="Verdana" w:hAnsi="Verdana"/>
          <w:color w:val="555555"/>
          <w:sz w:val="18"/>
          <w:szCs w:val="18"/>
        </w:rPr>
        <w:t xml:space="preserve">. </w:t>
      </w:r>
      <w:proofErr w:type="spellStart"/>
      <w:r w:rsidRPr="00443DB7">
        <w:rPr>
          <w:rFonts w:ascii="Verdana" w:hAnsi="Verdana"/>
          <w:color w:val="555555"/>
          <w:sz w:val="18"/>
          <w:szCs w:val="18"/>
        </w:rPr>
        <w:t>Lav</w:t>
      </w:r>
      <w:proofErr w:type="spellEnd"/>
      <w:r w:rsidRPr="00443DB7">
        <w:rPr>
          <w:rFonts w:ascii="Verdana" w:hAnsi="Verdana"/>
          <w:color w:val="555555"/>
          <w:sz w:val="18"/>
          <w:szCs w:val="18"/>
        </w:rPr>
        <w:t xml:space="preserve">. 1991, 1147) ha dichiarato l’illegittimità costituzionale della norma nella parte in cui non prevede, in ipotesi di acquisto in </w:t>
      </w:r>
      <w:proofErr w:type="spellStart"/>
      <w:r w:rsidRPr="00443DB7">
        <w:rPr>
          <w:rFonts w:ascii="Verdana" w:hAnsi="Verdana"/>
          <w:color w:val="555555"/>
          <w:sz w:val="18"/>
          <w:szCs w:val="18"/>
        </w:rPr>
        <w:t>itenere</w:t>
      </w:r>
      <w:proofErr w:type="spellEnd"/>
      <w:r w:rsidRPr="00443DB7">
        <w:rPr>
          <w:rFonts w:ascii="Verdana" w:hAnsi="Verdana"/>
          <w:color w:val="555555"/>
          <w:sz w:val="18"/>
          <w:szCs w:val="18"/>
        </w:rPr>
        <w:t xml:space="preserve">, la possibilità di provarne l’acquisto con mezzi idonei a dimostrarne l’effettività (ad es. preliminare di acquisto). Il diritto all’anticipazione sussiste anche nel caso di acquisto da parte del coniuge ove vi sia comunione dei beni (Cass. 3.12.1994, n. 10371 in Dir. </w:t>
      </w:r>
      <w:proofErr w:type="spellStart"/>
      <w:r w:rsidRPr="00443DB7">
        <w:rPr>
          <w:rFonts w:ascii="Verdana" w:hAnsi="Verdana"/>
          <w:color w:val="555555"/>
          <w:sz w:val="18"/>
          <w:szCs w:val="18"/>
        </w:rPr>
        <w:t>Prat</w:t>
      </w:r>
      <w:proofErr w:type="spellEnd"/>
      <w:r w:rsidRPr="00443DB7">
        <w:rPr>
          <w:rFonts w:ascii="Verdana" w:hAnsi="Verdana"/>
          <w:color w:val="555555"/>
          <w:sz w:val="18"/>
          <w:szCs w:val="18"/>
        </w:rPr>
        <w:t xml:space="preserve">. </w:t>
      </w:r>
      <w:proofErr w:type="spellStart"/>
      <w:r w:rsidRPr="00443DB7">
        <w:rPr>
          <w:rFonts w:ascii="Verdana" w:hAnsi="Verdana"/>
          <w:color w:val="555555"/>
          <w:sz w:val="18"/>
          <w:szCs w:val="18"/>
        </w:rPr>
        <w:t>Lav</w:t>
      </w:r>
      <w:proofErr w:type="spellEnd"/>
      <w:r w:rsidRPr="00443DB7">
        <w:rPr>
          <w:rFonts w:ascii="Verdana" w:hAnsi="Verdana"/>
          <w:color w:val="555555"/>
          <w:sz w:val="18"/>
          <w:szCs w:val="18"/>
        </w:rPr>
        <w:t>. 1995, 1059);</w:t>
      </w:r>
    </w:p>
    <w:p w:rsidR="00443DB7" w:rsidRPr="00443DB7" w:rsidRDefault="00443DB7" w:rsidP="00443DB7">
      <w:pPr>
        <w:numPr>
          <w:ilvl w:val="0"/>
          <w:numId w:val="6"/>
        </w:numPr>
        <w:spacing w:before="30"/>
        <w:ind w:left="0"/>
        <w:rPr>
          <w:rFonts w:ascii="Verdana" w:hAnsi="Verdana"/>
          <w:color w:val="555555"/>
          <w:sz w:val="18"/>
          <w:szCs w:val="18"/>
        </w:rPr>
      </w:pPr>
      <w:r w:rsidRPr="00443DB7">
        <w:rPr>
          <w:rFonts w:ascii="Verdana" w:hAnsi="Verdana"/>
          <w:color w:val="555555"/>
          <w:sz w:val="18"/>
          <w:szCs w:val="18"/>
        </w:rPr>
        <w:t xml:space="preserve">eventuali spese da sostenere durante i periodi di fruizione dei congedi parentali e per formazione del lavoratore (art. 5 </w:t>
      </w:r>
      <w:proofErr w:type="spellStart"/>
      <w:r w:rsidRPr="00443DB7">
        <w:rPr>
          <w:rFonts w:ascii="Verdana" w:hAnsi="Verdana"/>
          <w:color w:val="555555"/>
          <w:sz w:val="18"/>
          <w:szCs w:val="18"/>
        </w:rPr>
        <w:t>D.Lgs.</w:t>
      </w:r>
      <w:proofErr w:type="spellEnd"/>
      <w:r w:rsidRPr="00443DB7">
        <w:rPr>
          <w:rFonts w:ascii="Verdana" w:hAnsi="Verdana"/>
          <w:color w:val="555555"/>
          <w:sz w:val="18"/>
          <w:szCs w:val="18"/>
        </w:rPr>
        <w:t xml:space="preserve"> 151/2001 e art. 7 Legge 53/2000). Si tratta dei congedi </w:t>
      </w:r>
      <w:proofErr w:type="spellStart"/>
      <w:r w:rsidRPr="00443DB7">
        <w:rPr>
          <w:rFonts w:ascii="Verdana" w:hAnsi="Verdana"/>
          <w:color w:val="555555"/>
          <w:sz w:val="18"/>
          <w:szCs w:val="18"/>
        </w:rPr>
        <w:t>per</w:t>
      </w:r>
      <w:hyperlink r:id="rId9" w:tooltip="Maternità - Astensione facoltativa" w:history="1">
        <w:r w:rsidRPr="00443DB7">
          <w:rPr>
            <w:rFonts w:ascii="Verdana" w:hAnsi="Verdana"/>
            <w:color w:val="136AB4"/>
            <w:sz w:val="18"/>
            <w:u w:val="single"/>
          </w:rPr>
          <w:t>astensione</w:t>
        </w:r>
        <w:proofErr w:type="spellEnd"/>
        <w:r w:rsidRPr="00443DB7">
          <w:rPr>
            <w:rFonts w:ascii="Verdana" w:hAnsi="Verdana"/>
            <w:color w:val="136AB4"/>
            <w:sz w:val="18"/>
            <w:u w:val="single"/>
          </w:rPr>
          <w:t xml:space="preserve"> facoltativa</w:t>
        </w:r>
      </w:hyperlink>
      <w:r w:rsidRPr="00443DB7">
        <w:rPr>
          <w:rFonts w:ascii="Verdana" w:hAnsi="Verdana"/>
          <w:color w:val="555555"/>
          <w:sz w:val="18"/>
        </w:rPr>
        <w:t> </w:t>
      </w:r>
      <w:r w:rsidRPr="00443DB7">
        <w:rPr>
          <w:rFonts w:ascii="Verdana" w:hAnsi="Verdana"/>
          <w:color w:val="555555"/>
          <w:sz w:val="18"/>
          <w:szCs w:val="18"/>
        </w:rPr>
        <w:t>dei genitori o per malattia del bambino e dei congedi per conseguimento dei titoli di studio o partecipazione ad attività formative extra - aziendali o per la c.d. formazione continua. Alcuni di tali congedi infatti non sono retribuiti o sono retribuiti solo in parte, sicché tra le “spese da sostenere durante i periodi di fruizione dei congedi” possono rientrare anche quelle per i sostentamento del lavoratore e della sua famiglia. L’anticipazione deve essere corrisposta unitamente alla</w:t>
      </w:r>
      <w:r w:rsidRPr="00443DB7">
        <w:rPr>
          <w:rFonts w:ascii="Verdana" w:hAnsi="Verdana"/>
          <w:color w:val="555555"/>
          <w:sz w:val="18"/>
        </w:rPr>
        <w:t> </w:t>
      </w:r>
      <w:hyperlink r:id="rId10" w:tooltip="Retribuzione" w:history="1">
        <w:r w:rsidRPr="00443DB7">
          <w:rPr>
            <w:rFonts w:ascii="Verdana" w:hAnsi="Verdana"/>
            <w:color w:val="136AB4"/>
            <w:sz w:val="18"/>
            <w:u w:val="single"/>
          </w:rPr>
          <w:t>retribuzione</w:t>
        </w:r>
      </w:hyperlink>
      <w:r w:rsidRPr="00443DB7">
        <w:rPr>
          <w:rFonts w:ascii="Verdana" w:hAnsi="Verdana"/>
          <w:color w:val="555555"/>
          <w:sz w:val="18"/>
        </w:rPr>
        <w:t> </w:t>
      </w:r>
      <w:r w:rsidRPr="00443DB7">
        <w:rPr>
          <w:rFonts w:ascii="Verdana" w:hAnsi="Verdana"/>
          <w:color w:val="555555"/>
          <w:sz w:val="18"/>
          <w:szCs w:val="18"/>
        </w:rPr>
        <w:t>relativa al mese che precede la data di inizio del congedo (art. 7, c. 1, L. 53/2000).</w:t>
      </w:r>
    </w:p>
    <w:p w:rsidR="00443DB7" w:rsidRPr="00443DB7" w:rsidRDefault="00443DB7" w:rsidP="00D20B42">
      <w:pPr>
        <w:spacing w:after="240"/>
        <w:rPr>
          <w:rFonts w:ascii="Verdana" w:hAnsi="Verdana"/>
          <w:color w:val="555555"/>
          <w:sz w:val="18"/>
          <w:szCs w:val="18"/>
        </w:rPr>
      </w:pPr>
      <w:r w:rsidRPr="00443DB7">
        <w:rPr>
          <w:rFonts w:ascii="Verdana" w:hAnsi="Verdana"/>
          <w:color w:val="1F1F1F"/>
          <w:sz w:val="18"/>
          <w:szCs w:val="18"/>
        </w:rPr>
        <w:br/>
        <w:t>Condizioni di miglior favore possono essere previste dai</w:t>
      </w:r>
      <w:r w:rsidRPr="00443DB7">
        <w:rPr>
          <w:rFonts w:ascii="Verdana" w:hAnsi="Verdana"/>
          <w:color w:val="1F1F1F"/>
          <w:sz w:val="18"/>
        </w:rPr>
        <w:t> </w:t>
      </w:r>
      <w:hyperlink r:id="rId11" w:tooltip="Contratto collettivo - CCNL" w:history="1">
        <w:r w:rsidRPr="00443DB7">
          <w:rPr>
            <w:rFonts w:ascii="Verdana" w:hAnsi="Verdana"/>
            <w:color w:val="136AB4"/>
            <w:sz w:val="18"/>
            <w:u w:val="single"/>
          </w:rPr>
          <w:t>contratti collettivi</w:t>
        </w:r>
      </w:hyperlink>
      <w:r w:rsidRPr="00443DB7">
        <w:rPr>
          <w:rFonts w:ascii="Verdana" w:hAnsi="Verdana"/>
          <w:color w:val="1F1F1F"/>
          <w:sz w:val="18"/>
        </w:rPr>
        <w:t> </w:t>
      </w:r>
      <w:r w:rsidRPr="00443DB7">
        <w:rPr>
          <w:rFonts w:ascii="Verdana" w:hAnsi="Verdana"/>
          <w:color w:val="1F1F1F"/>
          <w:sz w:val="18"/>
          <w:szCs w:val="18"/>
        </w:rPr>
        <w:t>o da patti individuali.</w:t>
      </w:r>
      <w:r w:rsidRPr="00443DB7">
        <w:rPr>
          <w:rFonts w:ascii="Verdana" w:hAnsi="Verdana"/>
          <w:color w:val="1F1F1F"/>
          <w:sz w:val="18"/>
        </w:rPr>
        <w:t> </w:t>
      </w:r>
      <w:r w:rsidRPr="00443DB7">
        <w:rPr>
          <w:rFonts w:ascii="Verdana" w:hAnsi="Verdana"/>
          <w:color w:val="1F1F1F"/>
          <w:sz w:val="18"/>
          <w:szCs w:val="18"/>
        </w:rPr>
        <w:br/>
        <w:t>I contratti collettivi possono altresì stabilire criteri di priorità per l’accoglimento delle richieste di anticipazione (art. 2120 c.c., c. 11). In assenza di espresse regolamentazioni contrattuali, la tesi prevalente in giurisprudenza ritiene che si debba privilegiare il criterio dell’ordina cronologico delle domande (</w:t>
      </w:r>
      <w:proofErr w:type="spellStart"/>
      <w:r w:rsidRPr="00443DB7">
        <w:rPr>
          <w:rFonts w:ascii="Verdana" w:hAnsi="Verdana"/>
          <w:color w:val="1F1F1F"/>
          <w:sz w:val="18"/>
          <w:szCs w:val="18"/>
        </w:rPr>
        <w:t>Pret</w:t>
      </w:r>
      <w:proofErr w:type="spellEnd"/>
      <w:r w:rsidRPr="00443DB7">
        <w:rPr>
          <w:rFonts w:ascii="Verdana" w:hAnsi="Verdana"/>
          <w:color w:val="1F1F1F"/>
          <w:sz w:val="18"/>
          <w:szCs w:val="18"/>
        </w:rPr>
        <w:t>. Cagliari 21.5.1985 in Foro It. 1985, I, 3034).</w:t>
      </w:r>
      <w:r w:rsidRPr="00443DB7">
        <w:rPr>
          <w:rFonts w:ascii="Verdana" w:hAnsi="Verdana"/>
          <w:color w:val="1F1F1F"/>
          <w:sz w:val="18"/>
          <w:szCs w:val="18"/>
        </w:rPr>
        <w:br/>
      </w:r>
      <w:r w:rsidRPr="00443DB7">
        <w:rPr>
          <w:rFonts w:ascii="Verdana" w:hAnsi="Verdana"/>
          <w:color w:val="1F1F1F"/>
          <w:sz w:val="18"/>
          <w:szCs w:val="18"/>
        </w:rPr>
        <w:br/>
        <w:t>L’importo anticipato deve essere portato in detrazione dal TFR spettante a fine rapporto (art. 2120 c.c., c. 9).</w:t>
      </w:r>
      <w:r w:rsidRPr="00443DB7">
        <w:rPr>
          <w:rFonts w:ascii="Verdana" w:hAnsi="Verdana"/>
          <w:color w:val="1F1F1F"/>
          <w:sz w:val="18"/>
          <w:szCs w:val="18"/>
        </w:rPr>
        <w:br/>
      </w:r>
      <w:r w:rsidRPr="00443DB7">
        <w:rPr>
          <w:rFonts w:ascii="Verdana" w:hAnsi="Verdana"/>
          <w:color w:val="1F1F1F"/>
          <w:sz w:val="18"/>
          <w:szCs w:val="18"/>
        </w:rPr>
        <w:br/>
        <w:t>Il diritto all’anticipazione è espressamente escluso (art. 4, c. 3, Legge 297/1982) per i lavoratori dipendenti di aziende dichiarate in crisi ai sensi della Legge n. 675/1977.</w:t>
      </w:r>
      <w:r w:rsidRPr="00443DB7">
        <w:rPr>
          <w:rFonts w:ascii="Verdana" w:hAnsi="Verdana"/>
          <w:color w:val="1F1F1F"/>
          <w:sz w:val="18"/>
          <w:szCs w:val="18"/>
        </w:rPr>
        <w:br/>
      </w:r>
      <w:r w:rsidRPr="00443DB7">
        <w:rPr>
          <w:rFonts w:ascii="Verdana" w:hAnsi="Verdana"/>
          <w:color w:val="1F1F1F"/>
          <w:sz w:val="18"/>
          <w:szCs w:val="18"/>
        </w:rPr>
        <w:br/>
      </w:r>
      <w:r w:rsidRPr="00443DB7">
        <w:rPr>
          <w:rFonts w:ascii="Verdana" w:hAnsi="Verdana"/>
          <w:color w:val="555555"/>
          <w:sz w:val="18"/>
          <w:szCs w:val="18"/>
        </w:rPr>
        <w:t>Per approfondimenti si veda</w:t>
      </w:r>
      <w:r w:rsidRPr="00443DB7">
        <w:rPr>
          <w:rFonts w:ascii="Verdana" w:hAnsi="Verdana"/>
          <w:color w:val="555555"/>
          <w:sz w:val="18"/>
        </w:rPr>
        <w:t> </w:t>
      </w:r>
      <w:hyperlink r:id="rId12" w:tooltip="TFR (Trattamento di Fine Rapporto)" w:history="1">
        <w:r w:rsidRPr="00443DB7">
          <w:rPr>
            <w:rFonts w:ascii="Verdana" w:hAnsi="Verdana"/>
            <w:color w:val="136AB4"/>
            <w:sz w:val="18"/>
            <w:u w:val="single"/>
          </w:rPr>
          <w:t>TFR - Trattamento di Fine Rapporto</w:t>
        </w:r>
      </w:hyperlink>
    </w:p>
    <w:p w:rsidR="00443DB7" w:rsidRPr="00443DB7" w:rsidRDefault="00443DB7" w:rsidP="00443DB7">
      <w:pPr>
        <w:numPr>
          <w:ilvl w:val="0"/>
          <w:numId w:val="8"/>
        </w:numPr>
        <w:spacing w:before="30"/>
        <w:ind w:left="0"/>
        <w:rPr>
          <w:rFonts w:ascii="Verdana" w:hAnsi="Verdana"/>
          <w:color w:val="555555"/>
          <w:sz w:val="18"/>
          <w:szCs w:val="18"/>
        </w:rPr>
      </w:pPr>
      <w:r w:rsidRPr="00443DB7">
        <w:rPr>
          <w:rFonts w:ascii="Verdana" w:hAnsi="Verdana"/>
          <w:color w:val="555555"/>
          <w:sz w:val="18"/>
          <w:szCs w:val="18"/>
        </w:rPr>
        <w:t>Per la casistica delle decisioni della Magistratura in tema di anticipazione del TFR,</w:t>
      </w:r>
      <w:r w:rsidRPr="00443DB7">
        <w:rPr>
          <w:rFonts w:ascii="Verdana" w:hAnsi="Verdana"/>
          <w:color w:val="555555"/>
          <w:sz w:val="18"/>
        </w:rPr>
        <w:t> </w:t>
      </w:r>
      <w:hyperlink r:id="rId13" w:anchor="Anticipo_del_TFR_8" w:tooltip="TFR (Trattamento di Fine Rapporto)" w:history="1">
        <w:r w:rsidRPr="00443DB7">
          <w:rPr>
            <w:rFonts w:ascii="Verdana" w:hAnsi="Verdana"/>
            <w:color w:val="136AB4"/>
            <w:sz w:val="18"/>
            <w:u w:val="single"/>
          </w:rPr>
          <w:t>si veda la parte specifica</w:t>
        </w:r>
      </w:hyperlink>
      <w:r w:rsidRPr="00443DB7">
        <w:rPr>
          <w:rFonts w:ascii="Verdana" w:hAnsi="Verdana"/>
          <w:color w:val="555555"/>
          <w:sz w:val="18"/>
        </w:rPr>
        <w:t> </w:t>
      </w:r>
      <w:r w:rsidRPr="00443DB7">
        <w:rPr>
          <w:rFonts w:ascii="Verdana" w:hAnsi="Verdana"/>
          <w:color w:val="555555"/>
          <w:sz w:val="18"/>
          <w:szCs w:val="18"/>
        </w:rPr>
        <w:t>nella voce</w:t>
      </w:r>
      <w:r w:rsidRPr="00443DB7">
        <w:rPr>
          <w:rFonts w:ascii="Verdana" w:hAnsi="Verdana"/>
          <w:color w:val="555555"/>
          <w:sz w:val="18"/>
        </w:rPr>
        <w:t> </w:t>
      </w:r>
      <w:hyperlink r:id="rId14" w:tooltip="TFR (Trattamento di Fine Rapporto)" w:history="1">
        <w:r w:rsidRPr="00443DB7">
          <w:rPr>
            <w:rFonts w:ascii="Verdana" w:hAnsi="Verdana"/>
            <w:color w:val="136AB4"/>
            <w:sz w:val="18"/>
            <w:u w:val="single"/>
          </w:rPr>
          <w:t>TFR - Trattamento di Fine Rapporto</w:t>
        </w:r>
      </w:hyperlink>
    </w:p>
    <w:p w:rsidR="000968BE" w:rsidRDefault="000968BE" w:rsidP="00260A0A">
      <w:pPr>
        <w:pStyle w:val="Titolo1"/>
        <w:shd w:val="clear" w:color="auto" w:fill="FFFFFF"/>
        <w:spacing w:before="0" w:beforeAutospacing="0" w:after="0" w:afterAutospacing="0" w:line="285" w:lineRule="atLeast"/>
        <w:ind w:right="120"/>
        <w:jc w:val="center"/>
        <w:rPr>
          <w:rFonts w:ascii="Tahoma" w:hAnsi="Tahoma" w:cs="Tahoma"/>
          <w:b w:val="0"/>
          <w:sz w:val="27"/>
          <w:szCs w:val="27"/>
        </w:rPr>
      </w:pPr>
    </w:p>
    <w:p w:rsidR="003868DA" w:rsidRPr="005876F3" w:rsidRDefault="003868DA" w:rsidP="005876F3">
      <w:pPr>
        <w:pStyle w:val="Titolo1"/>
        <w:spacing w:before="0" w:beforeAutospacing="0" w:after="75" w:afterAutospacing="0"/>
        <w:ind w:right="840"/>
        <w:jc w:val="center"/>
        <w:textAlignment w:val="baseline"/>
        <w:rPr>
          <w:rFonts w:ascii="Arial" w:hAnsi="Arial" w:cs="Arial"/>
        </w:rPr>
      </w:pPr>
      <w:r w:rsidRPr="005876F3">
        <w:rPr>
          <w:rFonts w:ascii="Arial" w:hAnsi="Arial" w:cs="Arial"/>
        </w:rPr>
        <w:lastRenderedPageBreak/>
        <w:t>L’anticipazione del Tfr per spese</w:t>
      </w:r>
      <w:r w:rsidR="005876F3" w:rsidRPr="005876F3">
        <w:rPr>
          <w:rFonts w:ascii="Arial" w:hAnsi="Arial" w:cs="Arial"/>
        </w:rPr>
        <w:t xml:space="preserve"> sanitarie, acquisto prima casa </w:t>
      </w:r>
      <w:r w:rsidRPr="005876F3">
        <w:rPr>
          <w:rFonts w:ascii="Arial" w:hAnsi="Arial" w:cs="Arial"/>
        </w:rPr>
        <w:t>e congedi</w:t>
      </w:r>
    </w:p>
    <w:p w:rsidR="003868DA" w:rsidRPr="005876F3" w:rsidRDefault="003868DA" w:rsidP="003868DA">
      <w:pPr>
        <w:pStyle w:val="NormaleWeb"/>
        <w:shd w:val="clear" w:color="auto" w:fill="FFFFFF"/>
        <w:spacing w:before="0" w:beforeAutospacing="0" w:after="0" w:afterAutospacing="0" w:line="293" w:lineRule="atLeast"/>
        <w:jc w:val="center"/>
        <w:textAlignment w:val="baseline"/>
        <w:rPr>
          <w:rFonts w:ascii="inherit" w:hAnsi="inherit" w:cs="Arial"/>
          <w:b/>
          <w:color w:val="FF0000"/>
          <w:sz w:val="22"/>
          <w:szCs w:val="20"/>
        </w:rPr>
      </w:pPr>
      <w:r w:rsidRPr="005876F3">
        <w:rPr>
          <w:rFonts w:ascii="inherit" w:hAnsi="inherit" w:cs="Arial"/>
          <w:b/>
          <w:color w:val="FF0000"/>
          <w:sz w:val="32"/>
          <w:szCs w:val="30"/>
          <w:bdr w:val="none" w:sz="0" w:space="0" w:color="auto" w:frame="1"/>
        </w:rPr>
        <w:t>I lavoratori dipendenti con almeno 8 anni di servizio possono chiedere al datore di lavoro un anticipazione del trattamento di fine rapporto fino al 70% nei seguenti casi: spese sanitarie per terapie e interventi straordinari; acquisto della prima casa, anche per i figli; astensione facoltativa per maternità; congedi per la formazione. Necessaria una richiesta, vediamo tutti gli aspetti e quando l’azienda può negare l’anticipo.</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 La legge prevede la possibilità, per il lavoratore in possesso di una determinata anzianità di servizio, di ottenere, nel corso del rapporto di lavoro, l’erogazione di un’anticipazione del trattamento di fine rapporto (TFR) complessivamente accantonato a quella data, se la richiesta fatta al datore di lavoro è giustificata da un motivo previsto dalla legge stessa.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L’art. 2120 del codice civile, al comma 8, disciplina l’anticipazione del TFR: “Il prestatore di lavoro, con almeno otto anni di servizio presso lo stesso datore di lavoro, può chiedere, in costanza di rapporto di lavoro, una anticipazione non superiore al 70 per cento sul trattamento cui avrebbe diritto nel caso di cessazione del rapporto alla data della richiesta”. Quindi i lavoratori dipendenti possono richiedere un anticipo fino al 70% dopo 8 anni di lavoro presso il proprio datore di lavoro. Ovviamente il 70% del TFR maturato fino a quella data.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Il comma 8 disciplina anche i limiti alle richieste di anticipazione del TFR dei dipendenti stabilendo che “Le richieste sono soddisfatte annualmente entro i limiti del 10 per cento degli aventi titolo (ossia coloro che hanno 8 anni di servizio), e comunque del 4 per cento del numero totale dei dipendenti”.</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Eventi che giustificano la richiesta di anticipazione TFR. Sempre l’art. 2120 del codice civile stabilisce che “La richiesta deve essere giustificata dalla necessità di:</w:t>
      </w:r>
    </w:p>
    <w:p w:rsidR="003868DA" w:rsidRPr="009161C1" w:rsidRDefault="003868DA" w:rsidP="003868DA">
      <w:pPr>
        <w:numPr>
          <w:ilvl w:val="0"/>
          <w:numId w:val="14"/>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eventuali spese sanitarie per terapie e interventi straordinari riconosciuti dalle competenti strutture pubbliche;</w:t>
      </w:r>
    </w:p>
    <w:p w:rsidR="003868DA" w:rsidRPr="009161C1" w:rsidRDefault="003868DA" w:rsidP="003868DA">
      <w:pPr>
        <w:numPr>
          <w:ilvl w:val="0"/>
          <w:numId w:val="14"/>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acquisto della prima casa di abitazione per sé o per i figli, documentato con atto notarile (atto notarile non più necessario, basta l’acquisto in itinere);</w:t>
      </w:r>
    </w:p>
    <w:p w:rsidR="003868DA" w:rsidRPr="009161C1" w:rsidRDefault="003868DA" w:rsidP="003868DA">
      <w:pPr>
        <w:numPr>
          <w:ilvl w:val="0"/>
          <w:numId w:val="14"/>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spese durante l’astensione facoltativa per maternità;</w:t>
      </w:r>
    </w:p>
    <w:p w:rsidR="003868DA" w:rsidRPr="009161C1" w:rsidRDefault="003868DA" w:rsidP="003868DA">
      <w:pPr>
        <w:numPr>
          <w:ilvl w:val="0"/>
          <w:numId w:val="14"/>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spese durante i congedi per la formazione extralavorativa o per la formazione continua.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Si tratta quindi degli unici casi in cui l’anticipazione può essere concessa al lavoratore, secondo quanto disposto dal codice civile per i primi due casi, e dall’art. 7 comma 1 della legge n. 53 del 2000 per i secondi due casi. E’ stata infatti proprio la legge del 200 ad aver introdotto  queste due ulteriori possibilità che legittimano la richiesta dell’anticipazione del TFR, per i lavoratori a tempo indeterminato.</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Style w:val="Enfasigrassetto"/>
          <w:rFonts w:ascii="inherit" w:hAnsi="inherit" w:cs="Arial"/>
          <w:bdr w:val="none" w:sz="0" w:space="0" w:color="auto" w:frame="1"/>
        </w:rPr>
      </w:pPr>
      <w:r w:rsidRPr="009161C1">
        <w:rPr>
          <w:rStyle w:val="Enfasigrassetto"/>
          <w:rFonts w:ascii="inherit" w:hAnsi="inherit" w:cs="Arial"/>
          <w:bdr w:val="none" w:sz="0" w:space="0" w:color="auto" w:frame="1"/>
        </w:rPr>
        <w:t>L’anticipazione può essere ottenuta una sola volta nel corso del rapporto di lavoro e viene detratta, a tutti gli effetti dal trattamento di fine rapporto. L’importo dell’anticipazione, come abbiamo visto, ammonta ad un massimo del 70% del trattamento di fine rapporto (TFR) maturato fino alla data della richiesta.</w:t>
      </w:r>
    </w:p>
    <w:p w:rsidR="00C8457A" w:rsidRPr="009161C1" w:rsidRDefault="00C8457A" w:rsidP="003868DA">
      <w:pPr>
        <w:pStyle w:val="NormaleWeb"/>
        <w:shd w:val="clear" w:color="auto" w:fill="FFFFFF"/>
        <w:spacing w:before="0" w:beforeAutospacing="0" w:after="0" w:afterAutospacing="0" w:line="293" w:lineRule="atLeast"/>
        <w:jc w:val="both"/>
        <w:textAlignment w:val="baseline"/>
        <w:rPr>
          <w:rFonts w:ascii="inherit" w:hAnsi="inherit" w:cs="Arial"/>
        </w:rPr>
      </w:pPr>
    </w:p>
    <w:p w:rsidR="003868DA" w:rsidRPr="009161C1" w:rsidRDefault="003868DA" w:rsidP="00C8457A">
      <w:pPr>
        <w:pStyle w:val="NormaleWeb"/>
        <w:pBdr>
          <w:top w:val="single" w:sz="4" w:space="1" w:color="auto"/>
          <w:left w:val="single" w:sz="4" w:space="4" w:color="auto"/>
          <w:bottom w:val="single" w:sz="4" w:space="1" w:color="auto"/>
          <w:right w:val="single" w:sz="4" w:space="4" w:color="auto"/>
        </w:pBdr>
        <w:shd w:val="clear" w:color="auto" w:fill="FFFF00"/>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Anticipazioni TFR per spese sanitarie per terapie e interventi straordinari</w:t>
      </w:r>
    </w:p>
    <w:p w:rsidR="00C8457A" w:rsidRPr="009161C1" w:rsidRDefault="00C8457A" w:rsidP="003868DA">
      <w:pPr>
        <w:pStyle w:val="NormaleWeb"/>
        <w:shd w:val="clear" w:color="auto" w:fill="FFFFFF"/>
        <w:spacing w:before="0" w:beforeAutospacing="0" w:after="0" w:afterAutospacing="0" w:line="293" w:lineRule="atLeast"/>
        <w:jc w:val="both"/>
        <w:textAlignment w:val="baseline"/>
        <w:rPr>
          <w:rStyle w:val="Enfasigrassetto"/>
          <w:rFonts w:ascii="inherit" w:hAnsi="inherit" w:cs="Arial"/>
          <w:bdr w:val="none" w:sz="0" w:space="0" w:color="auto" w:frame="1"/>
        </w:rPr>
      </w:pP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 xml:space="preserve">L’anticipazione del trattamento di fine rapporto (o liquidazione) può essere concessa nel caso in cui il lavoratore ne faccia richiesta per delle spese sanitarie per terapie e interventi </w:t>
      </w:r>
      <w:r w:rsidRPr="009161C1">
        <w:rPr>
          <w:rStyle w:val="Enfasigrassetto"/>
          <w:rFonts w:ascii="inherit" w:hAnsi="inherit" w:cs="Arial"/>
          <w:bdr w:val="none" w:sz="0" w:space="0" w:color="auto" w:frame="1"/>
        </w:rPr>
        <w:lastRenderedPageBreak/>
        <w:t>straordinari riconosciuti dalle competenti strutture pubbliche. Le spese sanitarie che danno diritto all’anticipazione sono anche quelle sostenute a favore dei propri familiari.</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I requisiti richiesti sono quelli della straordinarietà e della necessità, quindi la struttura pubblica deve riconoscere che la terapia o l’intervento siano necessari, nonché accertarne l’importanza e la delicatezza, da un punto di vista sanitario ed economico. Necessaria quindi un’attestazione Asl.</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La Cassazione con una sentenza del 1990 ha stabilito che il requisito della straordinarietà, che è distinto da quello della necessità ma che deve con esso concorrere, deve essere inteso in un’accezione che non è limitata a terapie od interventi di rilievo assoluto (si pensi ai trapianti di organo), ma comprende anche le terapie od interventi che abbiano rilievo, per importanza e delicatezza dal punto di vista medico ed economico, in relazioni alle condizioni, anche psicofisiche, del lavoratore.</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E’ evidente quindi che se l’intervento ha un costo considerevole, o è riconosciuto delicato dalla valutazione della struttura pubblica, l’azienda deve autorizzare l’erogazione dell’anticipazione sul TFR. Non rileva che il trattamento sanitario possa essere o meno praticato nelle strutture pubbliche.</w:t>
      </w:r>
    </w:p>
    <w:p w:rsidR="006D1221" w:rsidRPr="009161C1" w:rsidRDefault="003868DA" w:rsidP="003868DA">
      <w:pPr>
        <w:pStyle w:val="NormaleWeb"/>
        <w:shd w:val="clear" w:color="auto" w:fill="FFFFFF"/>
        <w:spacing w:before="0" w:beforeAutospacing="0" w:after="0" w:afterAutospacing="0" w:line="293" w:lineRule="atLeast"/>
        <w:jc w:val="both"/>
        <w:textAlignment w:val="baseline"/>
        <w:rPr>
          <w:rStyle w:val="Enfasigrassetto"/>
          <w:rFonts w:ascii="inherit" w:hAnsi="inherit" w:cs="Arial"/>
          <w:bdr w:val="none" w:sz="0" w:space="0" w:color="auto" w:frame="1"/>
        </w:rPr>
      </w:pPr>
      <w:r w:rsidRPr="009161C1">
        <w:rPr>
          <w:rStyle w:val="Enfasigrassetto"/>
          <w:rFonts w:ascii="inherit" w:hAnsi="inherit" w:cs="Arial"/>
          <w:bdr w:val="none" w:sz="0" w:space="0" w:color="auto" w:frame="1"/>
        </w:rPr>
        <w:t>Inoltre, ai fini della concessione, non è necessario che il lavoratore abbia preventivamente provveduto al pagamento delle cure né che presenti fatture o preventivi. Il lavoratore, se ricorrono le condizioni previste, può pretendere l’anticipo del 70% del TFR maturato, anche qualora la spesa effettivamente da sostenere sia inferiore all’importo dell’anticipazione. Tra le spese sanitarie, comunque, possono rientrare, se necessaire, anche le spese di viaggio o di assistenza di un familiare, ossia i cosiddetti oneri accessori.</w:t>
      </w:r>
    </w:p>
    <w:p w:rsidR="006D1221" w:rsidRPr="009161C1" w:rsidRDefault="006D1221" w:rsidP="003868DA">
      <w:pPr>
        <w:pStyle w:val="NormaleWeb"/>
        <w:shd w:val="clear" w:color="auto" w:fill="FFFFFF"/>
        <w:spacing w:before="0" w:beforeAutospacing="0" w:after="0" w:afterAutospacing="0" w:line="293" w:lineRule="atLeast"/>
        <w:jc w:val="both"/>
        <w:textAlignment w:val="baseline"/>
        <w:rPr>
          <w:rStyle w:val="Enfasigrassetto"/>
          <w:rFonts w:ascii="inherit" w:hAnsi="inherit" w:cs="Arial"/>
          <w:bdr w:val="none" w:sz="0" w:space="0" w:color="auto" w:frame="1"/>
        </w:rPr>
      </w:pPr>
    </w:p>
    <w:p w:rsidR="006D1221" w:rsidRPr="009161C1" w:rsidRDefault="006D1221" w:rsidP="003868DA">
      <w:pPr>
        <w:pStyle w:val="NormaleWeb"/>
        <w:shd w:val="clear" w:color="auto" w:fill="FFFFFF"/>
        <w:spacing w:before="0" w:beforeAutospacing="0" w:after="0" w:afterAutospacing="0" w:line="293" w:lineRule="atLeast"/>
        <w:jc w:val="both"/>
        <w:textAlignment w:val="baseline"/>
        <w:rPr>
          <w:rFonts w:ascii="inherit" w:hAnsi="inherit" w:cs="Arial"/>
        </w:rPr>
      </w:pPr>
    </w:p>
    <w:p w:rsidR="003868DA" w:rsidRPr="009161C1" w:rsidRDefault="003868DA" w:rsidP="006D1221">
      <w:pPr>
        <w:pStyle w:val="Titolo2"/>
        <w:pBdr>
          <w:top w:val="single" w:sz="4" w:space="1" w:color="auto"/>
          <w:left w:val="single" w:sz="4" w:space="4" w:color="auto"/>
          <w:bottom w:val="single" w:sz="4" w:space="1" w:color="auto"/>
          <w:right w:val="single" w:sz="4" w:space="4" w:color="auto"/>
        </w:pBdr>
        <w:shd w:val="clear" w:color="auto" w:fill="FFFFFF"/>
        <w:spacing w:before="0" w:line="293" w:lineRule="atLeast"/>
        <w:jc w:val="both"/>
        <w:textAlignment w:val="baseline"/>
        <w:rPr>
          <w:rFonts w:ascii="inherit" w:hAnsi="inherit" w:cs="Arial"/>
          <w:color w:val="auto"/>
          <w:sz w:val="24"/>
          <w:szCs w:val="24"/>
        </w:rPr>
      </w:pPr>
      <w:bookmarkStart w:id="0" w:name="anticipo-del-tfr-per-acquisto-prima-casa"/>
      <w:bookmarkEnd w:id="0"/>
      <w:r w:rsidRPr="009161C1">
        <w:rPr>
          <w:rStyle w:val="Enfasigrassetto"/>
          <w:rFonts w:ascii="inherit" w:hAnsi="inherit" w:cs="Arial"/>
          <w:b/>
          <w:bCs/>
          <w:color w:val="auto"/>
          <w:sz w:val="24"/>
          <w:szCs w:val="24"/>
          <w:bdr w:val="none" w:sz="0" w:space="0" w:color="auto" w:frame="1"/>
        </w:rPr>
        <w:t>Anticipo del TFR per acquisto prima casa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Una ulteriore giustificazione per la richiesta di anticipazione del TFR, secondo quanto previsto dall’art. 2120 del codice civile, è l’acquisto della prima casa di abitazione per il lavoratore e per i propri figli. Ma è bene precisare tutti i casi in cui l’anticipazione è consentita:</w:t>
      </w:r>
    </w:p>
    <w:p w:rsidR="003868DA" w:rsidRPr="009161C1" w:rsidRDefault="003868DA" w:rsidP="003868DA">
      <w:pPr>
        <w:numPr>
          <w:ilvl w:val="0"/>
          <w:numId w:val="15"/>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acquisto della prima casa del lavoratore;</w:t>
      </w:r>
    </w:p>
    <w:p w:rsidR="003868DA" w:rsidRPr="009161C1" w:rsidRDefault="003868DA" w:rsidP="003868DA">
      <w:pPr>
        <w:numPr>
          <w:ilvl w:val="0"/>
          <w:numId w:val="15"/>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acquisto della prima casa da parte del figlio del lavoratori;</w:t>
      </w:r>
    </w:p>
    <w:p w:rsidR="003868DA" w:rsidRPr="009161C1" w:rsidRDefault="003868DA" w:rsidP="003868DA">
      <w:pPr>
        <w:numPr>
          <w:ilvl w:val="0"/>
          <w:numId w:val="15"/>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acquisto per la casa a nome del coniuge in comunione dei beni;</w:t>
      </w:r>
    </w:p>
    <w:p w:rsidR="003868DA" w:rsidRPr="009161C1" w:rsidRDefault="003868DA" w:rsidP="003868DA">
      <w:pPr>
        <w:numPr>
          <w:ilvl w:val="0"/>
          <w:numId w:val="15"/>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acquisto tramite partecipazione ad una cooperativa edilizia;</w:t>
      </w:r>
    </w:p>
    <w:p w:rsidR="003868DA" w:rsidRPr="009161C1" w:rsidRDefault="003868DA" w:rsidP="003868DA">
      <w:pPr>
        <w:numPr>
          <w:ilvl w:val="0"/>
          <w:numId w:val="15"/>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costruzione di immobile sul proprio terreno.</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Non è consentito l’anticipo sul trattamento di fine rapporto se la richiesta è per la manutenzione, ristrutturazione o ampliamento della casa di proprietà oppure per la necessità di pagare i debiti per scongiurare l’espropriazione della casa. Non è concessa l’anticipazione per le spese già avvenute dovendo essere, queste spese, successive alla richiesta.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Quale è la prima casa. La norma intende favorire il lavoratore nell’acquisto della prima casa di abitazione, intendendosi come tale quella dove normalmente vive con il suo nucleo familiare. Quindi si tratta dell’abitazione principale. Per quanto riguarda altri aspetti, non assume alcuna rilevanza l’ubicazione della casa, non c’è alcun limite geografico rispetto al luogo di lavoro ovviamente.</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L’acquisto dell’abitazione principale del figlio. L’acquisto della prima casa di abitazione è agevolata con la possibilità di richiedere l’anticipazione sul TFR. Tale diritto del lavoratore è esteso dalla legge anche all’acquisto della prima casa di abitazione per i figli, ossia quando l’acquisto sia effettuato da un figlio e la richiesta di anticipazione del trattamento di fine rapporto venga giustificato dalla necessità di quest’ultimo di disporre del relativo importo, donato dal genitore lavoratore ovviamente. La norma riguarda anche il caso di acquisto della casa per il figlio che si stacca dalla famiglia di origine, anche se la famiglia è già proprietaria di altra casa.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 xml:space="preserve">Atto notarile ed acquisto in itinere. Il comma 6 dell’art. 2120 del codice civile richiama l’atto notarile “acquisto della prima casa di abitazione per sé o per i figli, documentato con atto </w:t>
      </w:r>
      <w:r w:rsidRPr="009161C1">
        <w:rPr>
          <w:rStyle w:val="Enfasigrassetto"/>
          <w:rFonts w:ascii="inherit" w:hAnsi="inherit" w:cs="Arial"/>
          <w:bdr w:val="none" w:sz="0" w:space="0" w:color="auto" w:frame="1"/>
        </w:rPr>
        <w:lastRenderedPageBreak/>
        <w:t>notarile”. Particolare attenzione quindi sulla documentazione probatoria. La sentenza della Corte Costituzionale n. 142 del 5 aprile 1991 ha dichiarato l’incostituzionalità del richiamo all’atto notarile, in considerazione del fatto che l’anticipazione è proprio lo strumento funzionalmente rilevante sotto il profilo finanziario per poter stipulare l’atto medesimo al fine della negoziazione commerciale.</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Style w:val="Enfasigrassetto"/>
          <w:rFonts w:ascii="inherit" w:hAnsi="inherit" w:cs="Arial"/>
          <w:bdr w:val="none" w:sz="0" w:space="0" w:color="auto" w:frame="1"/>
        </w:rPr>
      </w:pPr>
      <w:r w:rsidRPr="009161C1">
        <w:rPr>
          <w:rStyle w:val="Enfasigrassetto"/>
          <w:rFonts w:ascii="inherit" w:hAnsi="inherit" w:cs="Arial"/>
          <w:bdr w:val="none" w:sz="0" w:space="0" w:color="auto" w:frame="1"/>
        </w:rPr>
        <w:t>Ossia, per il lavoratore l’anticipazione è economicamente decisiva per l’acquisto della casa ed è proprio per le esigenze economiche che viene richiesto l’anticipo del TFR. Ne consegue che in seguito alla sentenza, il diritto all’anticipazione sussiste nel caso di acquisto in itinere, ossia in corso di perfezionamento, come la partecipazione ad una cooperativa edilizia, la stipulazione di un contratto preliminare di compravendita, l’inizio di costruzione di immobile sul proprio terreno o altra documentazione analoga che dimostra l’avviamento dell’acquisto della prima casa.</w:t>
      </w:r>
    </w:p>
    <w:p w:rsidR="006D1221" w:rsidRPr="009161C1" w:rsidRDefault="006D1221" w:rsidP="003868DA">
      <w:pPr>
        <w:pStyle w:val="NormaleWeb"/>
        <w:shd w:val="clear" w:color="auto" w:fill="FFFFFF"/>
        <w:spacing w:before="0" w:beforeAutospacing="0" w:after="0" w:afterAutospacing="0" w:line="293" w:lineRule="atLeast"/>
        <w:jc w:val="both"/>
        <w:textAlignment w:val="baseline"/>
        <w:rPr>
          <w:rFonts w:ascii="inherit" w:hAnsi="inherit" w:cs="Arial"/>
        </w:rPr>
      </w:pPr>
    </w:p>
    <w:p w:rsidR="003868DA" w:rsidRPr="009161C1" w:rsidRDefault="003868DA" w:rsidP="006D1221">
      <w:pPr>
        <w:pStyle w:val="Titolo2"/>
        <w:pBdr>
          <w:top w:val="single" w:sz="4" w:space="1" w:color="auto"/>
          <w:left w:val="single" w:sz="4" w:space="4" w:color="auto"/>
          <w:bottom w:val="single" w:sz="4" w:space="1" w:color="auto"/>
          <w:right w:val="single" w:sz="4" w:space="4" w:color="auto"/>
        </w:pBdr>
        <w:shd w:val="clear" w:color="auto" w:fill="FFFFFF"/>
        <w:spacing w:before="0" w:line="293" w:lineRule="atLeast"/>
        <w:jc w:val="both"/>
        <w:textAlignment w:val="baseline"/>
        <w:rPr>
          <w:rFonts w:ascii="inherit" w:hAnsi="inherit" w:cs="Arial"/>
          <w:color w:val="auto"/>
          <w:sz w:val="24"/>
          <w:szCs w:val="24"/>
        </w:rPr>
      </w:pPr>
      <w:bookmarkStart w:id="1" w:name="anticipazione-tfr-per-spese-durante-aste"/>
      <w:bookmarkEnd w:id="1"/>
      <w:r w:rsidRPr="009161C1">
        <w:rPr>
          <w:rStyle w:val="Enfasigrassetto"/>
          <w:rFonts w:ascii="inherit" w:hAnsi="inherit" w:cs="Arial"/>
          <w:b/>
          <w:bCs/>
          <w:color w:val="auto"/>
          <w:sz w:val="24"/>
          <w:szCs w:val="24"/>
          <w:bdr w:val="none" w:sz="0" w:space="0" w:color="auto" w:frame="1"/>
        </w:rPr>
        <w:t>Anticipazione TFR per spese durante l’astensione facoltativa e i congedi per la formazione</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Oltre ai due casi previsti dall’art. 2120 del codice civile (anticipazioni TFR per spese sanitarie e per l’acquisto della prima casa), la legge n. 53 del 2000 prevede ulteriori due casi in cui l’anticipazione sul TFR può essere autorizzata dai datori di lavoro. Si tratta delle spese da sostenere durante i periodi di fruizione dei congedi parentali e formativi introdotti e disciplinati dalla legge n. 53 stessa.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Per effetto dell’art. 7 comma 1 della legge n. 53 del 2000, la circolare n. 85 del Ministero del Lavoro elenca i casi in cui è ammessa l’anticipazione. E’ stata accordata la possibilità di richiedere il beneficio dell’anticipazione TFR ai lavoratori a tempo indeterminato che:</w:t>
      </w:r>
    </w:p>
    <w:p w:rsidR="003868DA" w:rsidRPr="009161C1" w:rsidRDefault="003868DA" w:rsidP="003868DA">
      <w:pPr>
        <w:numPr>
          <w:ilvl w:val="0"/>
          <w:numId w:val="16"/>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quali genitori, anche adottivi o affidatari, si avvalgono del diritto di </w:t>
      </w:r>
      <w:hyperlink r:id="rId15" w:history="1">
        <w:r w:rsidRPr="009161C1">
          <w:rPr>
            <w:rStyle w:val="Collegamentoipertestuale"/>
            <w:rFonts w:ascii="inherit" w:hAnsi="inherit" w:cs="Arial"/>
            <w:b/>
            <w:bCs/>
            <w:color w:val="auto"/>
            <w:bdr w:val="none" w:sz="0" w:space="0" w:color="auto" w:frame="1"/>
          </w:rPr>
          <w:t>assenza facoltativa</w:t>
        </w:r>
      </w:hyperlink>
      <w:r w:rsidRPr="009161C1">
        <w:rPr>
          <w:rStyle w:val="Enfasigrassetto"/>
          <w:rFonts w:ascii="inherit" w:hAnsi="inherit" w:cs="Arial"/>
          <w:bdr w:val="none" w:sz="0" w:space="0" w:color="auto" w:frame="1"/>
        </w:rPr>
        <w:t> o per la </w:t>
      </w:r>
      <w:hyperlink r:id="rId16" w:history="1">
        <w:r w:rsidRPr="009161C1">
          <w:rPr>
            <w:rStyle w:val="Collegamentoipertestuale"/>
            <w:rFonts w:ascii="inherit" w:hAnsi="inherit" w:cs="Arial"/>
            <w:b/>
            <w:bCs/>
            <w:color w:val="auto"/>
            <w:bdr w:val="none" w:sz="0" w:space="0" w:color="auto" w:frame="1"/>
          </w:rPr>
          <w:t>malattia del bambino</w:t>
        </w:r>
      </w:hyperlink>
      <w:r w:rsidRPr="009161C1">
        <w:rPr>
          <w:rStyle w:val="Enfasigrassetto"/>
          <w:rFonts w:ascii="inherit" w:hAnsi="inherit" w:cs="Arial"/>
          <w:bdr w:val="none" w:sz="0" w:space="0" w:color="auto" w:frame="1"/>
        </w:rPr>
        <w:t>;</w:t>
      </w:r>
    </w:p>
    <w:p w:rsidR="003868DA" w:rsidRPr="009161C1" w:rsidRDefault="003868DA" w:rsidP="003868DA">
      <w:pPr>
        <w:numPr>
          <w:ilvl w:val="0"/>
          <w:numId w:val="16"/>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abbiano presentato la domanda di congedo per la formazione, accolta dal datore di lavoro;</w:t>
      </w:r>
    </w:p>
    <w:p w:rsidR="003868DA" w:rsidRPr="009161C1" w:rsidRDefault="003868DA" w:rsidP="003868DA">
      <w:pPr>
        <w:numPr>
          <w:ilvl w:val="0"/>
          <w:numId w:val="16"/>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partecipino a iniziative di formazione continua, anche aziendali.</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Alle tre ipotesi aggiuntive, si applicano le regole e le condizioni contemplate in riferimento alle ipotesi originariamente previste dal comma 8 dell’art. 2120 del codice civile, ossia la maturazione di almeno otto anni di anzianità di servizio presso lo stesso datore di lavoro, il contenimento dell’anticipazione entro il 70% del trattamento spettante nel caso di cessazione del rapporto alla data della richiesta nonché entro i limiti del 10% degli aventi titolo e del 4% del numero totale dei dipendenti.</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Una sola anticipazione nel rapporto di lavoro. Poiché l’anticipazione TFR, sia per le ipotesi previste dell’art. 2120 del codice civile che per le ipotesi previste dalla legge n. 53 del 2000, può essere ottenuta una sola volta nel corso del rapporto di lavoro, tale limite vige pertanto:</w:t>
      </w:r>
    </w:p>
    <w:p w:rsidR="003868DA" w:rsidRPr="009161C1" w:rsidRDefault="003868DA" w:rsidP="003868DA">
      <w:pPr>
        <w:numPr>
          <w:ilvl w:val="0"/>
          <w:numId w:val="17"/>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nel caso in cui, ottenuta l’anticipazione per una delle causali già previste dall’art. 2120 codice civile, il dipendente in congedo parentale o formativo pretenda di accedere ancora al beneficio per le causali di cui alla legge n. 53 del 2000;</w:t>
      </w:r>
    </w:p>
    <w:p w:rsidR="003868DA" w:rsidRPr="009161C1" w:rsidRDefault="003868DA" w:rsidP="003868DA">
      <w:pPr>
        <w:numPr>
          <w:ilvl w:val="0"/>
          <w:numId w:val="17"/>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nel caso di esercizio dell’uno o dell’altro diritto di assenza introdotti dalla predetta normativa e di utilizzo della relativa anticipazione, se il dipendente si assenta nuovamente per congedo parentale o formativo;</w:t>
      </w:r>
    </w:p>
    <w:p w:rsidR="003868DA" w:rsidRPr="009161C1" w:rsidRDefault="003868DA" w:rsidP="003868DA">
      <w:pPr>
        <w:numPr>
          <w:ilvl w:val="0"/>
          <w:numId w:val="17"/>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in altri termini, se l’anticipazione è stata corrisposta per un congedo a seguito della nascita o adozione o affidamento di un figlio ne è esclusa una ulteriore nel caso di successivo congedo ottenuto per la medesima causa.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La norma è intesa ad agevolare, attraverso un supporto economico l’assolvimento della funzione genitoriale o la promozione professionale dei dipendenti, tenuto conto della riduzione o dell’assenza di retribuzione nei casi di congedi parentali o formativi, a tratto generale ne deriva l’immediata sussistenza del nesso di causalità tra l’esercizio del diritto di assenza, dal quale trae origine la necessità di integrazione economica, e la domanda di anticipazione parziale di somme comunque spettanti.</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 xml:space="preserve">La richiesta economica fatta dal lavoratore al datore di lavoro deve essere misurata nei limiti della sua funzione di integrazione o sostituzione della retribuzione nonché di copertura degli </w:t>
      </w:r>
      <w:r w:rsidRPr="009161C1">
        <w:rPr>
          <w:rStyle w:val="Enfasigrassetto"/>
          <w:rFonts w:ascii="inherit" w:hAnsi="inherit" w:cs="Arial"/>
          <w:bdr w:val="none" w:sz="0" w:space="0" w:color="auto" w:frame="1"/>
        </w:rPr>
        <w:lastRenderedPageBreak/>
        <w:t>oneri contributivi per l’eventuale riscatto del periodo di assenza non retribuita, sempreché detto onere economico sia documentato contestualmente alla domanda di anticipazione.</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Per quanto riguarda i termini per la richiesta di anticipazione, essa deve essere presentata per iscritto entro i termini previsti dagli artt. 3, comma 2, e 5, comma 4, della legge n. 53/2000, e cioè:</w:t>
      </w:r>
    </w:p>
    <w:p w:rsidR="003868DA" w:rsidRPr="009161C1" w:rsidRDefault="003868DA" w:rsidP="003868DA">
      <w:pPr>
        <w:numPr>
          <w:ilvl w:val="0"/>
          <w:numId w:val="18"/>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entro un termine non inferiore a 15 giorni prima dell’inizio dell’assenza, nel caso di astensione facoltativa o per malattie del bambino;</w:t>
      </w:r>
    </w:p>
    <w:p w:rsidR="003868DA" w:rsidRPr="009161C1" w:rsidRDefault="003868DA" w:rsidP="003868DA">
      <w:pPr>
        <w:numPr>
          <w:ilvl w:val="0"/>
          <w:numId w:val="18"/>
        </w:numPr>
        <w:shd w:val="clear" w:color="auto" w:fill="FFFFFF"/>
        <w:spacing w:line="293" w:lineRule="atLeast"/>
        <w:jc w:val="both"/>
        <w:textAlignment w:val="baseline"/>
        <w:rPr>
          <w:rFonts w:ascii="inherit" w:hAnsi="inherit" w:cs="Arial"/>
        </w:rPr>
      </w:pPr>
      <w:r w:rsidRPr="009161C1">
        <w:rPr>
          <w:rStyle w:val="Enfasigrassetto"/>
          <w:rFonts w:ascii="inherit" w:hAnsi="inherit" w:cs="Arial"/>
          <w:bdr w:val="none" w:sz="0" w:space="0" w:color="auto" w:frame="1"/>
        </w:rPr>
        <w:t>ovvero a 30 giorni nel caso di congedo formativo (salva la facoltà di avanzare l’istanza entro termini più ampi).</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La condizione necessaria e sufficiente per la documentazione è quella di indicare all’atto della richiesta scritta, da presentare al datore di lavoro, la data di inizio del congedo in ordine al quale la legge riconosce il diritto di richiedere l’anticipo. In particolare, per consentire l’adempimento dell’obbligo di corrispondere l’anticipazione unitamente alla retribuzione relativa al mese che precede la data di inizio del congedo, precisa il Ministero nella circolare, si ritiene che i suddetti termini minimi debbano essere rigorosamente osservati dai lavoratori aventi diritto.</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Tuttavia, gli aventi diritto hanno ovviamente la facoltà di richiedere congedo e anticipazione anche con un intervallo temporale maggiore, rispetto alla data di inizio dell’assenza, dei quindici giorni (nel caso di congedo parentale) o dei trenta giorni (nel caso di congedo formativo).</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Style w:val="Enfasigrassetto"/>
          <w:rFonts w:ascii="inherit" w:hAnsi="inherit" w:cs="Arial"/>
          <w:bdr w:val="none" w:sz="0" w:space="0" w:color="auto" w:frame="1"/>
        </w:rPr>
      </w:pPr>
      <w:r w:rsidRPr="009161C1">
        <w:rPr>
          <w:rStyle w:val="Enfasigrassetto"/>
          <w:rFonts w:ascii="inherit" w:hAnsi="inherit" w:cs="Arial"/>
          <w:bdr w:val="none" w:sz="0" w:space="0" w:color="auto" w:frame="1"/>
        </w:rPr>
        <w:t>Infine, per quanto concerne la documentazione da produrre a corredo della richiesta di anticipazione, il Dicastero, ferma la necessità di documentare gli oneri da sostenere che incidono sulla misura dell’anticipazione, ritiene necessaria e sufficiente l’indicazione della data di inizio del congedo, anche per permettere al datore di lavoro di corrispondere l’anticipazione stessa unitamente alla retribuzione relativa al mese che precede la data di inizio dell’assenza.</w:t>
      </w:r>
    </w:p>
    <w:p w:rsidR="00575862" w:rsidRPr="009161C1" w:rsidRDefault="00575862" w:rsidP="003868DA">
      <w:pPr>
        <w:pStyle w:val="NormaleWeb"/>
        <w:shd w:val="clear" w:color="auto" w:fill="FFFFFF"/>
        <w:spacing w:before="0" w:beforeAutospacing="0" w:after="0" w:afterAutospacing="0" w:line="293" w:lineRule="atLeast"/>
        <w:jc w:val="both"/>
        <w:textAlignment w:val="baseline"/>
        <w:rPr>
          <w:rFonts w:ascii="inherit" w:hAnsi="inherit" w:cs="Arial"/>
        </w:rPr>
      </w:pPr>
    </w:p>
    <w:p w:rsidR="003868DA" w:rsidRPr="009161C1" w:rsidRDefault="003868DA" w:rsidP="006D1221">
      <w:pPr>
        <w:pStyle w:val="Titolo2"/>
        <w:pBdr>
          <w:top w:val="single" w:sz="4" w:space="1" w:color="auto"/>
          <w:left w:val="single" w:sz="4" w:space="4" w:color="auto"/>
          <w:bottom w:val="single" w:sz="4" w:space="1" w:color="auto"/>
          <w:right w:val="single" w:sz="4" w:space="4" w:color="auto"/>
        </w:pBdr>
        <w:shd w:val="clear" w:color="auto" w:fill="FFFFFF"/>
        <w:spacing w:before="0" w:line="293" w:lineRule="atLeast"/>
        <w:jc w:val="both"/>
        <w:textAlignment w:val="baseline"/>
        <w:rPr>
          <w:rFonts w:ascii="inherit" w:hAnsi="inherit" w:cs="Arial"/>
          <w:b w:val="0"/>
          <w:color w:val="auto"/>
          <w:sz w:val="24"/>
          <w:szCs w:val="24"/>
        </w:rPr>
      </w:pPr>
      <w:bookmarkStart w:id="2" w:name="quando-l-azienda-puo-negare-anticipazion"/>
      <w:bookmarkEnd w:id="2"/>
      <w:r w:rsidRPr="009161C1">
        <w:rPr>
          <w:rStyle w:val="Enfasigrassetto"/>
          <w:rFonts w:ascii="inherit" w:hAnsi="inherit" w:cs="Arial"/>
          <w:b/>
          <w:bCs/>
          <w:color w:val="auto"/>
          <w:sz w:val="24"/>
          <w:szCs w:val="24"/>
          <w:bdr w:val="none" w:sz="0" w:space="0" w:color="auto" w:frame="1"/>
        </w:rPr>
        <w:t>Quando l’azienda può negare l’anticipazione del TFR</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La legge pone dei limiti all’erogazione delle anticipazioni sul trattamento di fine rapporto. Il comma 7 dell’art. 2120 del codice civile stabilisce che “le richieste sono soddisfatte annualmente entro i limiti del 10 per cento degli aventi titolo (ossia coloro che hanno 8 anni di servizio), e comunque del 4 per cento del numero totale dei dipendenti”.</w:t>
      </w:r>
      <w:r w:rsidRPr="009161C1">
        <w:rPr>
          <w:rStyle w:val="Enfasicorsivo"/>
          <w:rFonts w:ascii="inherit" w:hAnsi="inherit" w:cs="Arial"/>
          <w:b/>
          <w:bCs/>
          <w:bdr w:val="none" w:sz="0" w:space="0" w:color="auto" w:frame="1"/>
        </w:rPr>
        <w:t> </w:t>
      </w:r>
      <w:r w:rsidRPr="009161C1">
        <w:rPr>
          <w:rStyle w:val="Enfasigrassetto"/>
          <w:rFonts w:ascii="inherit" w:hAnsi="inherit" w:cs="Arial"/>
          <w:bdr w:val="none" w:sz="0" w:space="0" w:color="auto" w:frame="1"/>
        </w:rPr>
        <w:t>Dalla formulazione della legge si evince che i datori di lavoro con meno di 25 dipendenti sono esclusi dalla normativa relativa alle richieste da soddisfare annualmente, quelle con più di 25 dipendenti nel rispetto dei limiti di cui sopra, sono obbligate a concedere le anticipazioni.</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Style w:val="Enfasigrassetto"/>
          <w:rFonts w:ascii="inherit" w:hAnsi="inherit" w:cs="Arial"/>
          <w:bdr w:val="none" w:sz="0" w:space="0" w:color="auto" w:frame="1"/>
        </w:rPr>
      </w:pPr>
      <w:r w:rsidRPr="009161C1">
        <w:rPr>
          <w:rStyle w:val="Enfasigrassetto"/>
          <w:rFonts w:ascii="inherit" w:hAnsi="inherit" w:cs="Arial"/>
          <w:bdr w:val="none" w:sz="0" w:space="0" w:color="auto" w:frame="1"/>
        </w:rPr>
        <w:t>La scelta va effettuata secondo criteri di priorità, stabiliti dal CCNL in alcuni casi. Vediamo tutti i casi in cui la richiesta di anticipazione TFR presentata dai lavoratori può essere negata dal datore di lavoro. Per maggiori informazioni vediamo </w:t>
      </w:r>
      <w:hyperlink r:id="rId17" w:history="1">
        <w:r w:rsidRPr="009161C1">
          <w:rPr>
            <w:rStyle w:val="Collegamentoipertestuale"/>
            <w:rFonts w:ascii="inherit" w:hAnsi="inherit" w:cs="Arial"/>
            <w:b/>
            <w:bCs/>
            <w:color w:val="auto"/>
            <w:bdr w:val="none" w:sz="0" w:space="0" w:color="auto" w:frame="1"/>
          </w:rPr>
          <w:t>quando l’azienda può negare l’anticipazione TFR</w:t>
        </w:r>
      </w:hyperlink>
      <w:r w:rsidRPr="009161C1">
        <w:rPr>
          <w:rStyle w:val="Enfasigrassetto"/>
          <w:rFonts w:ascii="inherit" w:hAnsi="inherit" w:cs="Arial"/>
          <w:bdr w:val="none" w:sz="0" w:space="0" w:color="auto" w:frame="1"/>
        </w:rPr>
        <w:t>.</w:t>
      </w:r>
    </w:p>
    <w:p w:rsidR="00575862" w:rsidRPr="009161C1" w:rsidRDefault="00575862" w:rsidP="003868DA">
      <w:pPr>
        <w:pStyle w:val="NormaleWeb"/>
        <w:shd w:val="clear" w:color="auto" w:fill="FFFFFF"/>
        <w:spacing w:before="0" w:beforeAutospacing="0" w:after="0" w:afterAutospacing="0" w:line="293" w:lineRule="atLeast"/>
        <w:jc w:val="both"/>
        <w:textAlignment w:val="baseline"/>
        <w:rPr>
          <w:rFonts w:ascii="inherit" w:hAnsi="inherit" w:cs="Arial"/>
        </w:rPr>
      </w:pPr>
    </w:p>
    <w:p w:rsidR="003868DA" w:rsidRPr="009161C1" w:rsidRDefault="003868DA" w:rsidP="006D1221">
      <w:pPr>
        <w:pStyle w:val="Titolo2"/>
        <w:pBdr>
          <w:top w:val="single" w:sz="4" w:space="1" w:color="auto"/>
          <w:left w:val="single" w:sz="4" w:space="4" w:color="auto"/>
          <w:bottom w:val="single" w:sz="4" w:space="1" w:color="auto"/>
          <w:right w:val="single" w:sz="4" w:space="4" w:color="auto"/>
        </w:pBdr>
        <w:shd w:val="clear" w:color="auto" w:fill="FFFFFF"/>
        <w:spacing w:before="0" w:line="293" w:lineRule="atLeast"/>
        <w:jc w:val="both"/>
        <w:textAlignment w:val="baseline"/>
        <w:rPr>
          <w:rFonts w:ascii="inherit" w:hAnsi="inherit" w:cs="Arial"/>
          <w:color w:val="auto"/>
          <w:sz w:val="24"/>
          <w:szCs w:val="24"/>
        </w:rPr>
      </w:pPr>
      <w:bookmarkStart w:id="3" w:name="calcolo-dell-anticipazione-del-tfr"/>
      <w:bookmarkEnd w:id="3"/>
      <w:r w:rsidRPr="009161C1">
        <w:rPr>
          <w:rStyle w:val="Enfasigrassetto"/>
          <w:rFonts w:ascii="inherit" w:hAnsi="inherit" w:cs="Arial"/>
          <w:b/>
          <w:bCs/>
          <w:color w:val="auto"/>
          <w:sz w:val="24"/>
          <w:szCs w:val="24"/>
          <w:bdr w:val="none" w:sz="0" w:space="0" w:color="auto" w:frame="1"/>
        </w:rPr>
        <w:t>Calcolo dell’anticipazione del TFR</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L’anticipazione del trattamento di fine rapporto (TFR), come abbiamo detto, può essere ottenuta una sola volta nel corso del rapporto di lavoro. L’importo dell’anticipazione richiesto dal lavoratore non può superare il 70% del trattamento di fine rapporto (TFR) maturato fino alla data della richiesta. L’anticipazione deve essere conteggiata con riferimento alla data dell’istanza del lavoratore. Per quanto riguarda il pagamento, esso avviene con la prima retribuzione successiva alla richiesta.</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t>Per quanto riguarda il conteggio dell’anticipazione, esso segue il sistema di calcolo del TFR, quindi si deve tener conto del TFR maturato sino al 31 dicembre dell’anno precedente, della relativa rivalutazione secondo coefficienti Istat, oltre di quanto maturato fino alla data della richiesta. Da tale somma dovrà essere dedotta la trattenuta dello 0,50% sull’imponibile previdenziale dell’anno ed essere assunta una percentuale non superiore al 70% dell’importo residuale.</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Style w:val="Enfasigrassetto"/>
          <w:rFonts w:ascii="inherit" w:hAnsi="inherit" w:cs="Arial"/>
          <w:bdr w:val="none" w:sz="0" w:space="0" w:color="auto" w:frame="1"/>
        </w:rPr>
        <w:lastRenderedPageBreak/>
        <w:t>Sulla somma anticipata non viene più calcolata la rivalutazione annuale secondo i coefficienti Istat, quindi deve essere detratta a tutti gli effetti dal trattamento di fine rapporto. Nell’ipotesi di cui all’art. 2122 del codice civile, ossia il decesso del lavoratore,  la stessa anticipazione è detratta dall’indennità prevista dalla norma medesima.</w:t>
      </w:r>
    </w:p>
    <w:p w:rsidR="003868DA" w:rsidRPr="009161C1" w:rsidRDefault="003868DA" w:rsidP="006D1221">
      <w:pPr>
        <w:pStyle w:val="Nessunaspaziatura"/>
        <w:pBdr>
          <w:top w:val="single" w:sz="4" w:space="1" w:color="auto"/>
          <w:left w:val="single" w:sz="4" w:space="4" w:color="auto"/>
          <w:bottom w:val="single" w:sz="4" w:space="1" w:color="auto"/>
          <w:right w:val="single" w:sz="4" w:space="4" w:color="auto"/>
        </w:pBdr>
        <w:rPr>
          <w:b/>
        </w:rPr>
      </w:pPr>
      <w:r w:rsidRPr="009161C1">
        <w:rPr>
          <w:b/>
        </w:rPr>
        <w:t xml:space="preserve">Come, quando e </w:t>
      </w:r>
      <w:proofErr w:type="spellStart"/>
      <w:r w:rsidRPr="009161C1">
        <w:rPr>
          <w:b/>
        </w:rPr>
        <w:t>perchè</w:t>
      </w:r>
      <w:proofErr w:type="spellEnd"/>
      <w:r w:rsidRPr="009161C1">
        <w:rPr>
          <w:b/>
        </w:rPr>
        <w:t xml:space="preserve"> è possibile farne richiesta. La legge 297/82, limiti massimi e casi ammissibili.</w:t>
      </w:r>
    </w:p>
    <w:p w:rsidR="003868DA" w:rsidRPr="009161C1" w:rsidRDefault="003868DA" w:rsidP="003868DA">
      <w:pPr>
        <w:pStyle w:val="NormaleWeb"/>
        <w:shd w:val="clear" w:color="auto" w:fill="FFFFFF"/>
        <w:spacing w:before="0" w:beforeAutospacing="0" w:after="360" w:afterAutospacing="0" w:line="293" w:lineRule="atLeast"/>
        <w:jc w:val="both"/>
        <w:textAlignment w:val="baseline"/>
        <w:rPr>
          <w:rFonts w:ascii="inherit" w:hAnsi="inherit" w:cs="Arial"/>
        </w:rPr>
      </w:pPr>
      <w:r w:rsidRPr="009161C1">
        <w:rPr>
          <w:rFonts w:ascii="inherit" w:hAnsi="inherit" w:cs="Arial"/>
        </w:rPr>
        <w:t>E’ la </w:t>
      </w:r>
      <w:r w:rsidRPr="009161C1">
        <w:rPr>
          <w:rFonts w:ascii="inherit" w:hAnsi="inherit" w:cs="Arial"/>
          <w:b/>
          <w:bCs/>
        </w:rPr>
        <w:t>legge 297/82 a limitare l’anticipo del TFR nella misura massima del 70%</w:t>
      </w:r>
      <w:r w:rsidRPr="009161C1">
        <w:rPr>
          <w:rFonts w:ascii="inherit" w:hAnsi="inherit" w:cs="Arial"/>
        </w:rPr>
        <w:t> dell’importo maturato in azienda del </w:t>
      </w:r>
      <w:r w:rsidRPr="009161C1">
        <w:rPr>
          <w:rFonts w:ascii="inherit" w:hAnsi="inherit" w:cs="Arial"/>
          <w:b/>
          <w:bCs/>
        </w:rPr>
        <w:t>TFR</w:t>
      </w:r>
      <w:r w:rsidRPr="009161C1">
        <w:rPr>
          <w:rFonts w:ascii="inherit" w:hAnsi="inherit" w:cs="Arial"/>
        </w:rPr>
        <w:t>, limite che </w:t>
      </w:r>
      <w:r w:rsidRPr="009161C1">
        <w:rPr>
          <w:rFonts w:ascii="inherit" w:hAnsi="inherit" w:cs="Arial"/>
          <w:b/>
          <w:bCs/>
        </w:rPr>
        <w:t>può essere superato in sede di contrattazione collettiva o di accordi individuali.</w:t>
      </w:r>
      <w:r w:rsidRPr="009161C1">
        <w:rPr>
          <w:rFonts w:ascii="inherit" w:hAnsi="inherit" w:cs="Arial"/>
        </w:rPr>
        <w:t> Il datore di lavoro può erogare annualmente anticipi nella misura massima del </w:t>
      </w:r>
      <w:r w:rsidRPr="009161C1">
        <w:rPr>
          <w:rFonts w:ascii="inherit" w:hAnsi="inherit" w:cs="Arial"/>
          <w:b/>
          <w:bCs/>
        </w:rPr>
        <w:t>10% dei dipendenti che ne fanno richiesta</w:t>
      </w:r>
      <w:r w:rsidRPr="009161C1">
        <w:rPr>
          <w:rFonts w:ascii="inherit" w:hAnsi="inherit" w:cs="Arial"/>
        </w:rPr>
        <w:t>, numero che non deve superare il </w:t>
      </w:r>
      <w:r w:rsidRPr="009161C1">
        <w:rPr>
          <w:rFonts w:ascii="inherit" w:hAnsi="inherit" w:cs="Arial"/>
          <w:b/>
          <w:bCs/>
        </w:rPr>
        <w:t>4% dei dipendenti totali</w:t>
      </w:r>
      <w:r w:rsidRPr="009161C1">
        <w:rPr>
          <w:rFonts w:ascii="inherit" w:hAnsi="inherit" w:cs="Arial"/>
        </w:rPr>
        <w:t>, questo per evitare di privare le imprese di piccole dimensioni con pochi dipendenti di una importante fonte di finanziamento. Sono altresì escluse dall’ambito di applicazione della legge, le imprese che vengono dichiarate in crisi.</w:t>
      </w:r>
    </w:p>
    <w:p w:rsidR="003868DA" w:rsidRPr="009161C1" w:rsidRDefault="003868DA" w:rsidP="003868DA">
      <w:pPr>
        <w:pStyle w:val="NormaleWeb"/>
        <w:shd w:val="clear" w:color="auto" w:fill="FFFFFF"/>
        <w:spacing w:before="0" w:beforeAutospacing="0" w:after="360" w:afterAutospacing="0" w:line="293" w:lineRule="atLeast"/>
        <w:jc w:val="both"/>
        <w:textAlignment w:val="baseline"/>
        <w:rPr>
          <w:rFonts w:ascii="inherit" w:hAnsi="inherit" w:cs="Arial"/>
        </w:rPr>
      </w:pPr>
      <w:r w:rsidRPr="009161C1">
        <w:rPr>
          <w:rFonts w:ascii="inherit" w:hAnsi="inherit" w:cs="Arial"/>
        </w:rPr>
        <w:t>Nel corso del rapporto di lavoro, l’anticipazione si può ottenere </w:t>
      </w:r>
      <w:r w:rsidRPr="009161C1">
        <w:rPr>
          <w:rFonts w:ascii="inherit" w:hAnsi="inherit" w:cs="Arial"/>
          <w:b/>
          <w:bCs/>
        </w:rPr>
        <w:t>soltanto una volta</w:t>
      </w:r>
      <w:r w:rsidRPr="009161C1">
        <w:rPr>
          <w:rFonts w:ascii="inherit" w:hAnsi="inherit" w:cs="Arial"/>
        </w:rPr>
        <w:t> e può essere richiesta dal lavoratore che abbia maturato almeno </w:t>
      </w:r>
      <w:r w:rsidRPr="009161C1">
        <w:rPr>
          <w:rFonts w:ascii="inherit" w:hAnsi="inherit" w:cs="Arial"/>
          <w:b/>
          <w:bCs/>
        </w:rPr>
        <w:t>otto anni di servizio</w:t>
      </w:r>
      <w:r w:rsidRPr="009161C1">
        <w:rPr>
          <w:rFonts w:ascii="inherit" w:hAnsi="inherit" w:cs="Arial"/>
        </w:rPr>
        <w:t> con lo stesso datore di lavoro.</w:t>
      </w:r>
    </w:p>
    <w:p w:rsidR="003868DA" w:rsidRPr="009161C1" w:rsidRDefault="003868DA" w:rsidP="003868DA">
      <w:pPr>
        <w:pStyle w:val="NormaleWeb"/>
        <w:shd w:val="clear" w:color="auto" w:fill="FFFFFF"/>
        <w:spacing w:before="0" w:beforeAutospacing="0" w:after="360" w:afterAutospacing="0" w:line="293" w:lineRule="atLeast"/>
        <w:jc w:val="both"/>
        <w:textAlignment w:val="baseline"/>
        <w:rPr>
          <w:rFonts w:ascii="inherit" w:hAnsi="inherit" w:cs="Arial"/>
        </w:rPr>
      </w:pPr>
      <w:r w:rsidRPr="009161C1">
        <w:rPr>
          <w:rFonts w:ascii="inherit" w:hAnsi="inherit" w:cs="Arial"/>
        </w:rPr>
        <w:t>Le motivazioni per cui è possibile richiederlo sono ben precise per cui non sempre è possibile ottenerlo.</w:t>
      </w:r>
    </w:p>
    <w:p w:rsidR="003868DA" w:rsidRPr="009161C1" w:rsidRDefault="003868DA" w:rsidP="003868DA">
      <w:pPr>
        <w:pStyle w:val="NormaleWeb"/>
        <w:shd w:val="clear" w:color="auto" w:fill="FFFFFF"/>
        <w:spacing w:before="0" w:beforeAutospacing="0" w:after="360" w:afterAutospacing="0" w:line="293" w:lineRule="atLeast"/>
        <w:jc w:val="both"/>
        <w:textAlignment w:val="baseline"/>
        <w:rPr>
          <w:rFonts w:ascii="inherit" w:hAnsi="inherit" w:cs="Arial"/>
        </w:rPr>
      </w:pPr>
      <w:r w:rsidRPr="009161C1">
        <w:rPr>
          <w:rFonts w:ascii="inherit" w:hAnsi="inherit" w:cs="Arial"/>
        </w:rPr>
        <w:t>Tra queste rientrano i </w:t>
      </w:r>
      <w:r w:rsidRPr="009161C1">
        <w:rPr>
          <w:rFonts w:ascii="inherit" w:hAnsi="inherit" w:cs="Arial"/>
          <w:b/>
          <w:bCs/>
        </w:rPr>
        <w:t>congedi</w:t>
      </w:r>
      <w:r w:rsidRPr="009161C1">
        <w:rPr>
          <w:rFonts w:ascii="inherit" w:hAnsi="inherit" w:cs="Arial"/>
        </w:rPr>
        <w:t> per astensione facoltativa di maternità, formazione e formazione continua, le </w:t>
      </w:r>
      <w:r w:rsidRPr="009161C1">
        <w:rPr>
          <w:rFonts w:ascii="inherit" w:hAnsi="inherit" w:cs="Arial"/>
          <w:b/>
          <w:bCs/>
        </w:rPr>
        <w:t>spese mediche</w:t>
      </w:r>
      <w:r w:rsidRPr="009161C1">
        <w:rPr>
          <w:rFonts w:ascii="inherit" w:hAnsi="inherit" w:cs="Arial"/>
        </w:rPr>
        <w:t xml:space="preserve"> per terapie, interventi </w:t>
      </w:r>
      <w:proofErr w:type="spellStart"/>
      <w:r w:rsidRPr="009161C1">
        <w:rPr>
          <w:rFonts w:ascii="inherit" w:hAnsi="inherit" w:cs="Arial"/>
        </w:rPr>
        <w:t>etc</w:t>
      </w:r>
      <w:proofErr w:type="spellEnd"/>
      <w:r w:rsidRPr="009161C1">
        <w:rPr>
          <w:rFonts w:ascii="inherit" w:hAnsi="inherit" w:cs="Arial"/>
        </w:rPr>
        <w:t>, </w:t>
      </w:r>
      <w:r w:rsidRPr="009161C1">
        <w:rPr>
          <w:rFonts w:ascii="inherit" w:hAnsi="inherit" w:cs="Arial"/>
          <w:b/>
          <w:bCs/>
        </w:rPr>
        <w:t>acquisto o costruzione della prima casa</w:t>
      </w:r>
      <w:r w:rsidRPr="009161C1">
        <w:rPr>
          <w:rFonts w:ascii="inherit" w:hAnsi="inherit" w:cs="Arial"/>
        </w:rPr>
        <w:t> per se o per i figli, ristrutturazione straordinaria della casa di proprietà.</w:t>
      </w:r>
    </w:p>
    <w:p w:rsidR="003868DA" w:rsidRPr="009161C1" w:rsidRDefault="003868DA" w:rsidP="003868DA">
      <w:pPr>
        <w:pStyle w:val="NormaleWeb"/>
        <w:shd w:val="clear" w:color="auto" w:fill="FFFFFF"/>
        <w:spacing w:before="0" w:beforeAutospacing="0" w:after="360" w:afterAutospacing="0" w:line="293" w:lineRule="atLeast"/>
        <w:jc w:val="both"/>
        <w:textAlignment w:val="baseline"/>
        <w:rPr>
          <w:rFonts w:ascii="inherit" w:hAnsi="inherit" w:cs="Arial"/>
        </w:rPr>
      </w:pPr>
      <w:r w:rsidRPr="009161C1">
        <w:rPr>
          <w:rFonts w:ascii="inherit" w:hAnsi="inherit" w:cs="Arial"/>
        </w:rPr>
        <w:t>Le </w:t>
      </w:r>
      <w:r w:rsidRPr="009161C1">
        <w:rPr>
          <w:rFonts w:ascii="inherit" w:hAnsi="inherit" w:cs="Arial"/>
          <w:b/>
          <w:bCs/>
        </w:rPr>
        <w:t>spese mediche</w:t>
      </w:r>
      <w:r w:rsidRPr="009161C1">
        <w:rPr>
          <w:rFonts w:ascii="inherit" w:hAnsi="inherit" w:cs="Arial"/>
        </w:rPr>
        <w:t> devono essere </w:t>
      </w:r>
      <w:r w:rsidRPr="009161C1">
        <w:rPr>
          <w:rFonts w:ascii="inherit" w:hAnsi="inherit" w:cs="Arial"/>
          <w:b/>
          <w:bCs/>
        </w:rPr>
        <w:t>straordinarie</w:t>
      </w:r>
      <w:r w:rsidRPr="009161C1">
        <w:rPr>
          <w:rFonts w:ascii="inherit" w:hAnsi="inherit" w:cs="Arial"/>
        </w:rPr>
        <w:t> </w:t>
      </w:r>
      <w:proofErr w:type="spellStart"/>
      <w:r w:rsidRPr="009161C1">
        <w:rPr>
          <w:rFonts w:ascii="inherit" w:hAnsi="inherit" w:cs="Arial"/>
        </w:rPr>
        <w:t>e</w:t>
      </w:r>
      <w:r w:rsidRPr="009161C1">
        <w:rPr>
          <w:rFonts w:ascii="inherit" w:hAnsi="inherit" w:cs="Arial"/>
          <w:b/>
          <w:bCs/>
        </w:rPr>
        <w:t>necessarie</w:t>
      </w:r>
      <w:proofErr w:type="spellEnd"/>
      <w:r w:rsidRPr="009161C1">
        <w:rPr>
          <w:rFonts w:ascii="inherit" w:hAnsi="inherit" w:cs="Arial"/>
        </w:rPr>
        <w:t> e questa condizione deve essere accertata dalla strutture sanitarie pubbliche con certificazione documentale che ne attesti la provenienza con carta intestata e timbro. Il lavoratore non deve aver già sostenuto in anticipo questa tipologia di spese ne dovrà presentare preventivi o fatture di sorta.</w:t>
      </w:r>
    </w:p>
    <w:p w:rsidR="003868DA" w:rsidRPr="009161C1" w:rsidRDefault="003868DA" w:rsidP="003868DA">
      <w:pPr>
        <w:pStyle w:val="NormaleWeb"/>
        <w:shd w:val="clear" w:color="auto" w:fill="FFFFFF"/>
        <w:spacing w:before="0" w:beforeAutospacing="0" w:after="360" w:afterAutospacing="0" w:line="293" w:lineRule="atLeast"/>
        <w:jc w:val="both"/>
        <w:textAlignment w:val="baseline"/>
        <w:rPr>
          <w:rFonts w:ascii="inherit" w:hAnsi="inherit" w:cs="Arial"/>
        </w:rPr>
      </w:pPr>
      <w:r w:rsidRPr="009161C1">
        <w:rPr>
          <w:rFonts w:ascii="inherit" w:hAnsi="inherit" w:cs="Arial"/>
        </w:rPr>
        <w:t>Per quanto riguarda </w:t>
      </w:r>
      <w:r w:rsidRPr="009161C1">
        <w:rPr>
          <w:rFonts w:ascii="inherit" w:hAnsi="inherit" w:cs="Arial"/>
          <w:b/>
          <w:bCs/>
        </w:rPr>
        <w:t>l’acquisto della prima casa</w:t>
      </w:r>
      <w:r w:rsidRPr="009161C1">
        <w:rPr>
          <w:rFonts w:ascii="inherit" w:hAnsi="inherit" w:cs="Arial"/>
        </w:rPr>
        <w:t> per se o per i propri figli, originariamente era richiesto l’atto di compravendita con tutte le difficoltà che ne derivavano per il lavoratore, essendo quest’ultimo costretto a poter richiedere l’anticipo solo dopo il rogito e quindi versato l’importo di acquisto.</w:t>
      </w:r>
    </w:p>
    <w:p w:rsidR="003868DA" w:rsidRPr="009161C1" w:rsidRDefault="003868DA" w:rsidP="003868DA">
      <w:pPr>
        <w:pStyle w:val="NormaleWeb"/>
        <w:shd w:val="clear" w:color="auto" w:fill="FFFFFF"/>
        <w:spacing w:before="0" w:beforeAutospacing="0" w:after="0" w:afterAutospacing="0" w:line="293" w:lineRule="atLeast"/>
        <w:jc w:val="both"/>
        <w:textAlignment w:val="baseline"/>
        <w:rPr>
          <w:rFonts w:ascii="inherit" w:hAnsi="inherit" w:cs="Arial"/>
        </w:rPr>
      </w:pPr>
      <w:r w:rsidRPr="009161C1">
        <w:rPr>
          <w:rFonts w:ascii="inherit" w:hAnsi="inherit" w:cs="Arial"/>
        </w:rPr>
        <w:t>Successivamente a sentenza della corte costituzionale </w:t>
      </w:r>
      <w:r w:rsidRPr="009161C1">
        <w:rPr>
          <w:rFonts w:ascii="inherit" w:hAnsi="inherit" w:cs="Arial"/>
          <w:b/>
          <w:bCs/>
        </w:rPr>
        <w:t>(5 aprile 1991 n°142)</w:t>
      </w:r>
      <w:r w:rsidRPr="009161C1">
        <w:rPr>
          <w:rFonts w:ascii="inherit" w:hAnsi="inherit" w:cs="Arial"/>
        </w:rPr>
        <w:t xml:space="preserve">, oggi è sufficiente dimostrare </w:t>
      </w:r>
      <w:proofErr w:type="spellStart"/>
      <w:r w:rsidRPr="009161C1">
        <w:rPr>
          <w:rFonts w:ascii="inherit" w:hAnsi="inherit" w:cs="Arial"/>
        </w:rPr>
        <w:t>con</w:t>
      </w:r>
      <w:r w:rsidRPr="009161C1">
        <w:rPr>
          <w:rFonts w:ascii="inherit" w:hAnsi="inherit" w:cs="Arial"/>
          <w:b/>
          <w:bCs/>
        </w:rPr>
        <w:t>idonea</w:t>
      </w:r>
      <w:proofErr w:type="spellEnd"/>
      <w:r w:rsidRPr="009161C1">
        <w:rPr>
          <w:rFonts w:ascii="inherit" w:hAnsi="inherit" w:cs="Arial"/>
          <w:b/>
          <w:bCs/>
        </w:rPr>
        <w:t xml:space="preserve"> documentazione diversa dall’atto </w:t>
      </w:r>
      <w:proofErr w:type="spellStart"/>
      <w:r w:rsidRPr="009161C1">
        <w:rPr>
          <w:rFonts w:ascii="inherit" w:hAnsi="inherit" w:cs="Arial"/>
          <w:b/>
          <w:bCs/>
        </w:rPr>
        <w:t>notarile</w:t>
      </w:r>
      <w:r w:rsidRPr="009161C1">
        <w:rPr>
          <w:rFonts w:ascii="inherit" w:hAnsi="inherit" w:cs="Arial"/>
        </w:rPr>
        <w:t>che</w:t>
      </w:r>
      <w:proofErr w:type="spellEnd"/>
      <w:r w:rsidRPr="009161C1">
        <w:rPr>
          <w:rFonts w:ascii="inherit" w:hAnsi="inherit" w:cs="Arial"/>
        </w:rPr>
        <w:t xml:space="preserve"> lo stesso sia </w:t>
      </w:r>
      <w:r w:rsidRPr="009161C1">
        <w:rPr>
          <w:rFonts w:ascii="inherit" w:hAnsi="inherit" w:cs="Arial"/>
          <w:b/>
          <w:bCs/>
        </w:rPr>
        <w:t>in corso di perfezionamento</w:t>
      </w:r>
      <w:r w:rsidRPr="009161C1">
        <w:rPr>
          <w:rFonts w:ascii="inherit" w:hAnsi="inherit" w:cs="Arial"/>
        </w:rPr>
        <w:t>(contratto preliminare di vendita, partecipazione ad una cooperativa edilizia, costruzione della casa sul terreno ecc.), fatta salva la valutazione delle operazioni al giudice di merito. La legge estende i casi di estinzione anticipata dell’</w:t>
      </w:r>
      <w:r w:rsidRPr="009161C1">
        <w:rPr>
          <w:rStyle w:val="skimlinks-unlinked"/>
          <w:rFonts w:ascii="inherit" w:hAnsi="inherit" w:cs="Arial"/>
          <w:bdr w:val="none" w:sz="0" w:space="0" w:color="auto" w:frame="1"/>
        </w:rPr>
        <w:t>art.2120</w:t>
      </w:r>
      <w:r w:rsidRPr="009161C1">
        <w:rPr>
          <w:rStyle w:val="apple-converted-space"/>
          <w:rFonts w:ascii="inherit" w:hAnsi="inherit" w:cs="Arial"/>
        </w:rPr>
        <w:t> </w:t>
      </w:r>
      <w:r w:rsidRPr="009161C1">
        <w:rPr>
          <w:rFonts w:ascii="inherit" w:hAnsi="inherit" w:cs="Arial"/>
        </w:rPr>
        <w:t>ai casi astensione facoltativa di maternità, formazione e formazione continua, per cui il TFR può essere anticipato a fronte delle spese da sostenere durante i congedi di astensione al lavoro per maternità o paternità, per la formazione e per la formazione continua.</w:t>
      </w:r>
    </w:p>
    <w:p w:rsidR="003868DA" w:rsidRPr="009161C1" w:rsidRDefault="003868DA" w:rsidP="003868DA">
      <w:pPr>
        <w:pStyle w:val="NormaleWeb"/>
        <w:shd w:val="clear" w:color="auto" w:fill="FFFFFF"/>
        <w:spacing w:before="0" w:beforeAutospacing="0" w:after="360" w:afterAutospacing="0" w:line="293" w:lineRule="atLeast"/>
        <w:jc w:val="both"/>
        <w:textAlignment w:val="baseline"/>
        <w:rPr>
          <w:rFonts w:ascii="inherit" w:hAnsi="inherit" w:cs="Arial"/>
        </w:rPr>
      </w:pPr>
      <w:r w:rsidRPr="009161C1">
        <w:rPr>
          <w:rFonts w:ascii="inherit" w:hAnsi="inherit" w:cs="Arial"/>
          <w:b/>
          <w:bCs/>
        </w:rPr>
        <w:t>L’anticipazione del TFR può essere richiesta anche dal lavoratore che devolve il proprio TFR ai fondi pensione.</w:t>
      </w:r>
      <w:r w:rsidRPr="009161C1">
        <w:rPr>
          <w:rFonts w:ascii="inherit" w:hAnsi="inherit" w:cs="Arial"/>
        </w:rPr>
        <w:t> Nel caso di </w:t>
      </w:r>
      <w:r w:rsidRPr="009161C1">
        <w:rPr>
          <w:rFonts w:ascii="inherit" w:hAnsi="inherit" w:cs="Arial"/>
          <w:b/>
          <w:bCs/>
        </w:rPr>
        <w:t>decesso del lavoratore</w:t>
      </w:r>
      <w:r w:rsidRPr="009161C1">
        <w:rPr>
          <w:rFonts w:ascii="inherit" w:hAnsi="inherit" w:cs="Arial"/>
        </w:rPr>
        <w:t>, il </w:t>
      </w:r>
      <w:r w:rsidRPr="009161C1">
        <w:rPr>
          <w:rFonts w:ascii="inherit" w:hAnsi="inherit" w:cs="Arial"/>
          <w:b/>
          <w:bCs/>
        </w:rPr>
        <w:t>TFR</w:t>
      </w:r>
      <w:r w:rsidRPr="009161C1">
        <w:rPr>
          <w:rFonts w:ascii="inherit" w:hAnsi="inherit" w:cs="Arial"/>
        </w:rPr>
        <w:t> e pertanto la sua liquidazione spetta al coniuge, ai figli se erano a suo carico, ai parenti entro il terzo grado, agli affini entro il secondo. Laddove non vi siano eredi, si rinvia alle norme della </w:t>
      </w:r>
      <w:r w:rsidRPr="009161C1">
        <w:rPr>
          <w:rFonts w:ascii="inherit" w:hAnsi="inherit" w:cs="Arial"/>
          <w:b/>
          <w:bCs/>
        </w:rPr>
        <w:t>successione legittima.</w:t>
      </w:r>
    </w:p>
    <w:p w:rsidR="004750A2" w:rsidRDefault="004750A2" w:rsidP="004750A2">
      <w:pPr>
        <w:rPr>
          <w:rFonts w:ascii="inherit" w:eastAsiaTheme="majorEastAsia" w:hAnsi="inherit" w:cs="Arial"/>
          <w:b/>
          <w:bCs/>
          <w:u w:val="single"/>
          <w:bdr w:val="none" w:sz="0" w:space="0" w:color="auto" w:frame="1"/>
        </w:rPr>
      </w:pPr>
    </w:p>
    <w:p w:rsidR="009D319F" w:rsidRDefault="009D319F" w:rsidP="004750A2">
      <w:pPr>
        <w:rPr>
          <w:rFonts w:ascii="inherit" w:eastAsiaTheme="majorEastAsia" w:hAnsi="inherit" w:cs="Arial"/>
          <w:b/>
          <w:bCs/>
          <w:u w:val="single"/>
          <w:bdr w:val="none" w:sz="0" w:space="0" w:color="auto" w:frame="1"/>
        </w:rPr>
      </w:pPr>
    </w:p>
    <w:p w:rsidR="009D319F" w:rsidRPr="009161C1" w:rsidRDefault="009D319F" w:rsidP="004750A2"/>
    <w:p w:rsidR="003868DA" w:rsidRPr="009161C1" w:rsidRDefault="003868DA" w:rsidP="003868DA"/>
    <w:p w:rsidR="003868DA" w:rsidRPr="009161C1" w:rsidRDefault="003868DA" w:rsidP="003868DA"/>
    <w:p w:rsidR="003868DA" w:rsidRPr="009161C1" w:rsidRDefault="003868DA" w:rsidP="003868DA">
      <w:pPr>
        <w:pStyle w:val="Titolo2"/>
        <w:shd w:val="clear" w:color="auto" w:fill="FFFFFF"/>
        <w:spacing w:before="0" w:line="293" w:lineRule="atLeast"/>
        <w:jc w:val="center"/>
        <w:textAlignment w:val="baseline"/>
        <w:rPr>
          <w:rFonts w:ascii="inherit" w:hAnsi="inherit" w:cs="Arial"/>
          <w:color w:val="auto"/>
          <w:sz w:val="24"/>
          <w:szCs w:val="24"/>
        </w:rPr>
      </w:pPr>
      <w:r w:rsidRPr="009161C1">
        <w:rPr>
          <w:rFonts w:ascii="inherit" w:hAnsi="inherit" w:cs="Arial"/>
          <w:color w:val="auto"/>
          <w:sz w:val="24"/>
          <w:szCs w:val="24"/>
          <w:u w:val="single"/>
          <w:bdr w:val="none" w:sz="0" w:space="0" w:color="auto" w:frame="1"/>
        </w:rPr>
        <w:t xml:space="preserve">ISTANZA </w:t>
      </w:r>
      <w:proofErr w:type="spellStart"/>
      <w:r w:rsidRPr="009161C1">
        <w:rPr>
          <w:rFonts w:ascii="inherit" w:hAnsi="inherit" w:cs="Arial"/>
          <w:color w:val="auto"/>
          <w:sz w:val="24"/>
          <w:szCs w:val="24"/>
          <w:u w:val="single"/>
          <w:bdr w:val="none" w:sz="0" w:space="0" w:color="auto" w:frame="1"/>
        </w:rPr>
        <w:t>DI</w:t>
      </w:r>
      <w:proofErr w:type="spellEnd"/>
      <w:r w:rsidRPr="009161C1">
        <w:rPr>
          <w:rFonts w:ascii="inherit" w:hAnsi="inherit" w:cs="Arial"/>
          <w:color w:val="auto"/>
          <w:sz w:val="24"/>
          <w:szCs w:val="24"/>
          <w:u w:val="single"/>
          <w:bdr w:val="none" w:sz="0" w:space="0" w:color="auto" w:frame="1"/>
        </w:rPr>
        <w:t xml:space="preserve"> RICHIESTA</w:t>
      </w:r>
    </w:p>
    <w:p w:rsidR="003868DA" w:rsidRPr="009161C1" w:rsidRDefault="003868DA" w:rsidP="003868DA">
      <w:pPr>
        <w:shd w:val="clear" w:color="auto" w:fill="FFFFFF"/>
        <w:spacing w:line="293" w:lineRule="atLeast"/>
        <w:textAlignment w:val="baseline"/>
        <w:rPr>
          <w:rFonts w:ascii="inherit" w:hAnsi="inherit" w:cs="Arial"/>
        </w:rPr>
      </w:pPr>
      <w:proofErr w:type="spellStart"/>
      <w:r w:rsidRPr="009161C1">
        <w:rPr>
          <w:rStyle w:val="skimlinks-unlinked"/>
          <w:rFonts w:ascii="inherit" w:hAnsi="inherit" w:cs="Arial"/>
          <w:i/>
          <w:iCs/>
          <w:bdr w:val="none" w:sz="0" w:space="0" w:color="auto" w:frame="1"/>
        </w:rPr>
        <w:t>Spett.le</w:t>
      </w:r>
      <w:proofErr w:type="spellEnd"/>
      <w:r w:rsidRPr="009161C1">
        <w:rPr>
          <w:rStyle w:val="apple-converted-space"/>
          <w:rFonts w:ascii="inherit" w:hAnsi="inherit" w:cs="Arial"/>
          <w:i/>
          <w:iCs/>
          <w:bdr w:val="none" w:sz="0" w:space="0" w:color="auto" w:frame="1"/>
        </w:rPr>
        <w:t> </w:t>
      </w:r>
      <w:proofErr w:type="spellStart"/>
      <w:r w:rsidRPr="009161C1">
        <w:rPr>
          <w:rStyle w:val="Enfasicorsivo"/>
          <w:rFonts w:ascii="inherit" w:hAnsi="inherit" w:cs="Arial"/>
          <w:bdr w:val="none" w:sz="0" w:space="0" w:color="auto" w:frame="1"/>
        </w:rPr>
        <w:t>…………</w:t>
      </w:r>
      <w:proofErr w:type="spellEnd"/>
      <w:r w:rsidRPr="009161C1">
        <w:rPr>
          <w:rStyle w:val="Enfasicorsivo"/>
          <w:rFonts w:ascii="inherit" w:hAnsi="inherit" w:cs="Arial"/>
          <w:bdr w:val="none" w:sz="0" w:space="0" w:color="auto" w:frame="1"/>
        </w:rPr>
        <w:t>..,</w:t>
      </w:r>
    </w:p>
    <w:p w:rsidR="003868DA" w:rsidRPr="009161C1" w:rsidRDefault="003868DA" w:rsidP="003868DA">
      <w:pPr>
        <w:shd w:val="clear" w:color="auto" w:fill="FFFFFF"/>
        <w:spacing w:line="293" w:lineRule="atLeast"/>
        <w:textAlignment w:val="baseline"/>
        <w:rPr>
          <w:rFonts w:ascii="inherit" w:hAnsi="inherit" w:cs="Arial"/>
        </w:rPr>
      </w:pPr>
      <w:r w:rsidRPr="009161C1">
        <w:rPr>
          <w:rStyle w:val="Enfasicorsivo"/>
          <w:rFonts w:ascii="inherit" w:hAnsi="inherit" w:cs="Arial"/>
          <w:bdr w:val="none" w:sz="0" w:space="0" w:color="auto" w:frame="1"/>
        </w:rPr>
        <w:t> </w:t>
      </w:r>
    </w:p>
    <w:p w:rsidR="003868DA" w:rsidRPr="009161C1" w:rsidRDefault="003868DA" w:rsidP="003868DA">
      <w:pPr>
        <w:shd w:val="clear" w:color="auto" w:fill="FFFFFF"/>
        <w:spacing w:line="293" w:lineRule="atLeast"/>
        <w:jc w:val="center"/>
        <w:textAlignment w:val="baseline"/>
        <w:rPr>
          <w:rFonts w:ascii="inherit" w:hAnsi="inherit" w:cs="Arial"/>
        </w:rPr>
      </w:pPr>
      <w:r w:rsidRPr="009161C1">
        <w:rPr>
          <w:rStyle w:val="Enfasicorsivo"/>
          <w:rFonts w:ascii="inherit" w:hAnsi="inherit" w:cs="Arial"/>
          <w:bdr w:val="none" w:sz="0" w:space="0" w:color="auto" w:frame="1"/>
        </w:rPr>
        <w:t>OGGETTO</w:t>
      </w:r>
    </w:p>
    <w:p w:rsidR="003868DA" w:rsidRPr="009161C1" w:rsidRDefault="003868DA" w:rsidP="003868DA">
      <w:pPr>
        <w:shd w:val="clear" w:color="auto" w:fill="FFFFFF"/>
        <w:spacing w:line="293" w:lineRule="atLeast"/>
        <w:jc w:val="center"/>
        <w:textAlignment w:val="baseline"/>
        <w:rPr>
          <w:rFonts w:ascii="inherit" w:hAnsi="inherit" w:cs="Arial"/>
        </w:rPr>
      </w:pPr>
      <w:r w:rsidRPr="009161C1">
        <w:rPr>
          <w:rStyle w:val="Enfasicorsivo"/>
          <w:rFonts w:ascii="inherit" w:hAnsi="inherit" w:cs="Arial"/>
          <w:bdr w:val="none" w:sz="0" w:space="0" w:color="auto" w:frame="1"/>
        </w:rPr>
        <w:t xml:space="preserve">Richiesta di pagamento </w:t>
      </w:r>
      <w:proofErr w:type="spellStart"/>
      <w:r w:rsidRPr="009161C1">
        <w:rPr>
          <w:rStyle w:val="Enfasicorsivo"/>
          <w:rFonts w:ascii="inherit" w:hAnsi="inherit" w:cs="Arial"/>
          <w:bdr w:val="none" w:sz="0" w:space="0" w:color="auto" w:frame="1"/>
        </w:rPr>
        <w:t>T.F.R.</w:t>
      </w:r>
      <w:proofErr w:type="spellEnd"/>
      <w:r w:rsidRPr="009161C1">
        <w:rPr>
          <w:rStyle w:val="Enfasicorsivo"/>
          <w:rFonts w:ascii="inherit" w:hAnsi="inherit" w:cs="Arial"/>
          <w:bdr w:val="none" w:sz="0" w:space="0" w:color="auto" w:frame="1"/>
        </w:rPr>
        <w:t> e messa in mora.</w:t>
      </w:r>
    </w:p>
    <w:p w:rsidR="003868DA" w:rsidRPr="009161C1" w:rsidRDefault="003868DA" w:rsidP="003868DA">
      <w:pPr>
        <w:shd w:val="clear" w:color="auto" w:fill="FFFFFF"/>
        <w:spacing w:line="293" w:lineRule="atLeast"/>
        <w:textAlignment w:val="baseline"/>
        <w:rPr>
          <w:rFonts w:ascii="inherit" w:hAnsi="inherit" w:cs="Arial"/>
        </w:rPr>
      </w:pPr>
      <w:r w:rsidRPr="009161C1">
        <w:rPr>
          <w:rStyle w:val="Enfasicorsivo"/>
          <w:rFonts w:ascii="inherit" w:hAnsi="inherit" w:cs="Arial"/>
          <w:bdr w:val="none" w:sz="0" w:space="0" w:color="auto" w:frame="1"/>
        </w:rPr>
        <w:t> </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 xml:space="preserve">Il sottoscritto. …, è stato </w:t>
      </w:r>
      <w:proofErr w:type="spellStart"/>
      <w:r w:rsidRPr="009161C1">
        <w:rPr>
          <w:rStyle w:val="Enfasicorsivo"/>
          <w:rFonts w:ascii="inherit" w:hAnsi="inherit" w:cs="Arial"/>
          <w:bdr w:val="none" w:sz="0" w:space="0" w:color="auto" w:frame="1"/>
        </w:rPr>
        <w:t>Vs</w:t>
      </w:r>
      <w:proofErr w:type="spellEnd"/>
      <w:r w:rsidRPr="009161C1">
        <w:rPr>
          <w:rStyle w:val="Enfasicorsivo"/>
          <w:rFonts w:ascii="inherit" w:hAnsi="inherit" w:cs="Arial"/>
          <w:bdr w:val="none" w:sz="0" w:space="0" w:color="auto" w:frame="1"/>
        </w:rPr>
        <w:t xml:space="preserve">  dipendente con </w:t>
      </w:r>
      <w:proofErr w:type="spellStart"/>
      <w:r w:rsidRPr="009161C1">
        <w:rPr>
          <w:rStyle w:val="Enfasicorsivo"/>
          <w:rFonts w:ascii="inherit" w:hAnsi="inherit" w:cs="Arial"/>
          <w:bdr w:val="none" w:sz="0" w:space="0" w:color="auto" w:frame="1"/>
        </w:rPr>
        <w:t>matr</w:t>
      </w:r>
      <w:proofErr w:type="spellEnd"/>
      <w:r w:rsidRPr="009161C1">
        <w:rPr>
          <w:rStyle w:val="Enfasicorsivo"/>
          <w:rFonts w:ascii="inherit" w:hAnsi="inherit" w:cs="Arial"/>
          <w:bdr w:val="none" w:sz="0" w:space="0" w:color="auto" w:frame="1"/>
        </w:rPr>
        <w:t>. n. … con decorrenza dal … al …. Il rapporto di lavoro si è interrotto, con il rispetto del periodo di preavviso, per dimissioni rassegnate con raccomandata a/r datata … e da Voi ricevuta il …</w:t>
      </w:r>
    </w:p>
    <w:p w:rsidR="003868DA" w:rsidRPr="009161C1" w:rsidRDefault="003868DA" w:rsidP="003868DA">
      <w:pPr>
        <w:shd w:val="clear" w:color="auto" w:fill="FFFFFF"/>
        <w:spacing w:line="293" w:lineRule="atLeast"/>
        <w:jc w:val="center"/>
        <w:textAlignment w:val="baseline"/>
        <w:rPr>
          <w:rFonts w:ascii="inherit" w:hAnsi="inherit" w:cs="Arial"/>
        </w:rPr>
      </w:pPr>
      <w:r w:rsidRPr="009161C1">
        <w:rPr>
          <w:rStyle w:val="Enfasicorsivo"/>
          <w:rFonts w:ascii="inherit" w:hAnsi="inherit" w:cs="Arial"/>
          <w:bdr w:val="none" w:sz="0" w:space="0" w:color="auto" w:frame="1"/>
        </w:rPr>
        <w:t> </w:t>
      </w:r>
    </w:p>
    <w:p w:rsidR="003868DA" w:rsidRPr="009161C1" w:rsidRDefault="003868DA" w:rsidP="003868DA">
      <w:pPr>
        <w:shd w:val="clear" w:color="auto" w:fill="FFFFFF"/>
        <w:spacing w:line="293" w:lineRule="atLeast"/>
        <w:jc w:val="center"/>
        <w:textAlignment w:val="baseline"/>
        <w:rPr>
          <w:rFonts w:ascii="inherit" w:hAnsi="inherit" w:cs="Arial"/>
        </w:rPr>
      </w:pPr>
      <w:r w:rsidRPr="009161C1">
        <w:rPr>
          <w:rStyle w:val="Enfasicorsivo"/>
          <w:rFonts w:ascii="inherit" w:hAnsi="inherit" w:cs="Arial"/>
          <w:bdr w:val="none" w:sz="0" w:space="0" w:color="auto" w:frame="1"/>
        </w:rPr>
        <w:t> PREMESSO</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 xml:space="preserve">Che a  seguito dell’interruzione del rapporto di lavoro, però, non è stato versato il </w:t>
      </w:r>
      <w:proofErr w:type="spellStart"/>
      <w:r w:rsidRPr="009161C1">
        <w:rPr>
          <w:rStyle w:val="Enfasicorsivo"/>
          <w:rFonts w:ascii="inherit" w:hAnsi="inherit" w:cs="Arial"/>
          <w:bdr w:val="none" w:sz="0" w:space="0" w:color="auto" w:frame="1"/>
        </w:rPr>
        <w:t>T.F.R.</w:t>
      </w:r>
      <w:proofErr w:type="spellEnd"/>
      <w:r w:rsidRPr="009161C1">
        <w:rPr>
          <w:rStyle w:val="Enfasicorsivo"/>
          <w:rFonts w:ascii="inherit" w:hAnsi="inherit" w:cs="Arial"/>
          <w:bdr w:val="none" w:sz="0" w:space="0" w:color="auto" w:frame="1"/>
        </w:rPr>
        <w:t xml:space="preserve"> maturato dal sottoscritto.</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Vi invito, pertanto a volermi rimettere le somme dovutemi pari ad euro … come da conteggi allegati .</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 </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Tanto premesso,  con la presente, Vi manifesto che, in mancanza di pagamento di quanto dovuto e richiesto, entro 15 giorni dal ricevimento della presente, sarò costretto – mio malgrado – ad adire la competente Autorità Giudiziaria, per il perseguimento dei miei diritti, con notevole aggravio di costi e spese a Vostro esclusivo carico.</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 </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 xml:space="preserve">La presente, </w:t>
      </w:r>
      <w:proofErr w:type="spellStart"/>
      <w:r w:rsidRPr="009161C1">
        <w:rPr>
          <w:rStyle w:val="Enfasicorsivo"/>
          <w:rFonts w:ascii="inherit" w:hAnsi="inherit" w:cs="Arial"/>
          <w:bdr w:val="none" w:sz="0" w:space="0" w:color="auto" w:frame="1"/>
        </w:rPr>
        <w:t>inviataVi</w:t>
      </w:r>
      <w:proofErr w:type="spellEnd"/>
      <w:r w:rsidRPr="009161C1">
        <w:rPr>
          <w:rStyle w:val="Enfasicorsivo"/>
          <w:rFonts w:ascii="inherit" w:hAnsi="inherit" w:cs="Arial"/>
          <w:bdr w:val="none" w:sz="0" w:space="0" w:color="auto" w:frame="1"/>
        </w:rPr>
        <w:t xml:space="preserve"> con riserva e senza pregiudizio di ragioni, azioni, diritti ed eccezioni, valga come messa in mora ed interruzione dei termini di prescrizione.</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 </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Distinti saluti.</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 </w:t>
      </w:r>
    </w:p>
    <w:p w:rsidR="003868DA" w:rsidRPr="009161C1" w:rsidRDefault="003868DA" w:rsidP="003868DA">
      <w:pPr>
        <w:shd w:val="clear" w:color="auto" w:fill="FFFFFF"/>
        <w:spacing w:line="293" w:lineRule="atLeast"/>
        <w:jc w:val="both"/>
        <w:textAlignment w:val="baseline"/>
        <w:rPr>
          <w:rFonts w:ascii="inherit" w:hAnsi="inherit" w:cs="Arial"/>
        </w:rPr>
      </w:pPr>
      <w:r w:rsidRPr="009161C1">
        <w:rPr>
          <w:rStyle w:val="Enfasicorsivo"/>
          <w:rFonts w:ascii="inherit" w:hAnsi="inherit" w:cs="Arial"/>
          <w:bdr w:val="none" w:sz="0" w:space="0" w:color="auto" w:frame="1"/>
        </w:rPr>
        <w:t>Luogo Data e firma</w:t>
      </w:r>
    </w:p>
    <w:p w:rsidR="003868DA" w:rsidRPr="009161C1" w:rsidRDefault="003868DA" w:rsidP="003868DA">
      <w:pPr>
        <w:pStyle w:val="corpodeltesto"/>
        <w:spacing w:before="0" w:beforeAutospacing="0" w:after="225" w:afterAutospacing="0" w:line="360" w:lineRule="atLeast"/>
        <w:rPr>
          <w:rFonts w:ascii="Tahoma" w:hAnsi="Tahoma" w:cs="Tahoma"/>
        </w:rPr>
      </w:pPr>
    </w:p>
    <w:sectPr w:rsidR="003868DA" w:rsidRPr="009161C1" w:rsidSect="00D20B42">
      <w:pgSz w:w="11906" w:h="16838"/>
      <w:pgMar w:top="567"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PS-Bold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eorgia-Bold">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56CBF"/>
    <w:multiLevelType w:val="hybridMultilevel"/>
    <w:tmpl w:val="628AD1CE"/>
    <w:lvl w:ilvl="0" w:tplc="79C86EA4">
      <w:start w:val="1"/>
      <w:numFmt w:val="bullet"/>
      <w:lvlText w:val="□"/>
      <w:lvlJc w:val="left"/>
      <w:pPr>
        <w:ind w:left="360" w:hanging="360"/>
      </w:pPr>
      <w:rPr>
        <w:rFonts w:ascii="Trebuchet MS" w:hAnsi="Trebuchet MS" w:hint="default"/>
        <w:outline w:val="0"/>
        <w:sz w:val="3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5BA2C5A"/>
    <w:multiLevelType w:val="multilevel"/>
    <w:tmpl w:val="7A7E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A90BB8"/>
    <w:multiLevelType w:val="hybridMultilevel"/>
    <w:tmpl w:val="E20C7F46"/>
    <w:lvl w:ilvl="0" w:tplc="F586DC08">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4AE5ADB"/>
    <w:multiLevelType w:val="hybridMultilevel"/>
    <w:tmpl w:val="A306CC92"/>
    <w:lvl w:ilvl="0" w:tplc="F586DC08">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6314FCF"/>
    <w:multiLevelType w:val="multilevel"/>
    <w:tmpl w:val="180A7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52723F"/>
    <w:multiLevelType w:val="multilevel"/>
    <w:tmpl w:val="379CC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3B21F6"/>
    <w:multiLevelType w:val="multilevel"/>
    <w:tmpl w:val="1C2C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4A17F2"/>
    <w:multiLevelType w:val="multilevel"/>
    <w:tmpl w:val="CED2C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CC1F03"/>
    <w:multiLevelType w:val="multilevel"/>
    <w:tmpl w:val="DA5C8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4B1A86"/>
    <w:multiLevelType w:val="multilevel"/>
    <w:tmpl w:val="9574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B333B1"/>
    <w:multiLevelType w:val="hybridMultilevel"/>
    <w:tmpl w:val="7C8695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E7C4047"/>
    <w:multiLevelType w:val="multilevel"/>
    <w:tmpl w:val="6EC0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945F4C"/>
    <w:multiLevelType w:val="multilevel"/>
    <w:tmpl w:val="424491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D62E66"/>
    <w:multiLevelType w:val="multilevel"/>
    <w:tmpl w:val="6FEC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941CC6"/>
    <w:multiLevelType w:val="multilevel"/>
    <w:tmpl w:val="01881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DA1AF3"/>
    <w:multiLevelType w:val="multilevel"/>
    <w:tmpl w:val="497A3E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09E2A02"/>
    <w:multiLevelType w:val="multilevel"/>
    <w:tmpl w:val="A15026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4D6A74"/>
    <w:multiLevelType w:val="multilevel"/>
    <w:tmpl w:val="520AA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3"/>
  </w:num>
  <w:num w:numId="4">
    <w:abstractNumId w:val="0"/>
  </w:num>
  <w:num w:numId="5">
    <w:abstractNumId w:val="11"/>
  </w:num>
  <w:num w:numId="6">
    <w:abstractNumId w:val="9"/>
  </w:num>
  <w:num w:numId="7">
    <w:abstractNumId w:val="4"/>
  </w:num>
  <w:num w:numId="8">
    <w:abstractNumId w:val="8"/>
  </w:num>
  <w:num w:numId="9">
    <w:abstractNumId w:val="1"/>
  </w:num>
  <w:num w:numId="10">
    <w:abstractNumId w:val="17"/>
  </w:num>
  <w:num w:numId="11">
    <w:abstractNumId w:val="5"/>
  </w:num>
  <w:num w:numId="12">
    <w:abstractNumId w:val="6"/>
  </w:num>
  <w:num w:numId="13">
    <w:abstractNumId w:val="13"/>
  </w:num>
  <w:num w:numId="14">
    <w:abstractNumId w:val="14"/>
  </w:num>
  <w:num w:numId="15">
    <w:abstractNumId w:val="15"/>
  </w:num>
  <w:num w:numId="16">
    <w:abstractNumId w:val="12"/>
  </w:num>
  <w:num w:numId="17">
    <w:abstractNumId w:val="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noPunctuationKerning/>
  <w:characterSpacingControl w:val="doNotCompress"/>
  <w:compat/>
  <w:rsids>
    <w:rsidRoot w:val="0000507F"/>
    <w:rsid w:val="0000507F"/>
    <w:rsid w:val="00094569"/>
    <w:rsid w:val="000968BE"/>
    <w:rsid w:val="000975ED"/>
    <w:rsid w:val="000E4075"/>
    <w:rsid w:val="000F511A"/>
    <w:rsid w:val="00113658"/>
    <w:rsid w:val="0018640B"/>
    <w:rsid w:val="001C4C69"/>
    <w:rsid w:val="001D3DCE"/>
    <w:rsid w:val="001D68BB"/>
    <w:rsid w:val="001E2659"/>
    <w:rsid w:val="00210993"/>
    <w:rsid w:val="00245A7D"/>
    <w:rsid w:val="0025272A"/>
    <w:rsid w:val="00260A0A"/>
    <w:rsid w:val="00263338"/>
    <w:rsid w:val="002B4AC1"/>
    <w:rsid w:val="002C5D90"/>
    <w:rsid w:val="002F1261"/>
    <w:rsid w:val="00316957"/>
    <w:rsid w:val="00361FCB"/>
    <w:rsid w:val="00363805"/>
    <w:rsid w:val="0038284D"/>
    <w:rsid w:val="003868DA"/>
    <w:rsid w:val="003872D5"/>
    <w:rsid w:val="003C0026"/>
    <w:rsid w:val="00443DB7"/>
    <w:rsid w:val="0045254B"/>
    <w:rsid w:val="004750A2"/>
    <w:rsid w:val="00475B67"/>
    <w:rsid w:val="004A09D3"/>
    <w:rsid w:val="004D2D6C"/>
    <w:rsid w:val="004D303B"/>
    <w:rsid w:val="00575862"/>
    <w:rsid w:val="005876F3"/>
    <w:rsid w:val="005B417F"/>
    <w:rsid w:val="005E3199"/>
    <w:rsid w:val="0060416E"/>
    <w:rsid w:val="00656F25"/>
    <w:rsid w:val="00681CC7"/>
    <w:rsid w:val="006C3062"/>
    <w:rsid w:val="006D1221"/>
    <w:rsid w:val="006D785D"/>
    <w:rsid w:val="00705414"/>
    <w:rsid w:val="00755890"/>
    <w:rsid w:val="007E2B51"/>
    <w:rsid w:val="007E7EE7"/>
    <w:rsid w:val="0080070D"/>
    <w:rsid w:val="0085380C"/>
    <w:rsid w:val="00900EA1"/>
    <w:rsid w:val="009161C1"/>
    <w:rsid w:val="00921F96"/>
    <w:rsid w:val="009721B9"/>
    <w:rsid w:val="009D319F"/>
    <w:rsid w:val="00A43078"/>
    <w:rsid w:val="00A51667"/>
    <w:rsid w:val="00A57BB3"/>
    <w:rsid w:val="00AA1EB1"/>
    <w:rsid w:val="00AA2B7D"/>
    <w:rsid w:val="00B00F89"/>
    <w:rsid w:val="00B05691"/>
    <w:rsid w:val="00B168F5"/>
    <w:rsid w:val="00B17795"/>
    <w:rsid w:val="00BA782A"/>
    <w:rsid w:val="00BC4C62"/>
    <w:rsid w:val="00C177CF"/>
    <w:rsid w:val="00C44763"/>
    <w:rsid w:val="00C62C16"/>
    <w:rsid w:val="00C8457A"/>
    <w:rsid w:val="00C8660D"/>
    <w:rsid w:val="00C973CA"/>
    <w:rsid w:val="00CA64BD"/>
    <w:rsid w:val="00CC64CA"/>
    <w:rsid w:val="00CD3810"/>
    <w:rsid w:val="00D20B42"/>
    <w:rsid w:val="00DC2B88"/>
    <w:rsid w:val="00E03515"/>
    <w:rsid w:val="00E5226C"/>
    <w:rsid w:val="00E95AA9"/>
    <w:rsid w:val="00EA11D7"/>
    <w:rsid w:val="00ED30DB"/>
    <w:rsid w:val="00EF31AA"/>
    <w:rsid w:val="00EF6884"/>
    <w:rsid w:val="00F3623B"/>
    <w:rsid w:val="00F5110E"/>
    <w:rsid w:val="00FB480F"/>
    <w:rsid w:val="00FF5A4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782A"/>
    <w:rPr>
      <w:sz w:val="24"/>
      <w:szCs w:val="24"/>
    </w:rPr>
  </w:style>
  <w:style w:type="paragraph" w:styleId="Titolo1">
    <w:name w:val="heading 1"/>
    <w:basedOn w:val="Normale"/>
    <w:link w:val="Titolo1Carattere"/>
    <w:uiPriority w:val="9"/>
    <w:qFormat/>
    <w:rsid w:val="00443DB7"/>
    <w:pPr>
      <w:spacing w:before="100" w:beforeAutospacing="1" w:after="100" w:afterAutospacing="1"/>
      <w:outlineLvl w:val="0"/>
    </w:pPr>
    <w:rPr>
      <w:b/>
      <w:bCs/>
      <w:kern w:val="36"/>
      <w:sz w:val="48"/>
      <w:szCs w:val="48"/>
    </w:rPr>
  </w:style>
  <w:style w:type="paragraph" w:styleId="Titolo2">
    <w:name w:val="heading 2"/>
    <w:basedOn w:val="Normale"/>
    <w:next w:val="Normale"/>
    <w:link w:val="Titolo2Carattere"/>
    <w:uiPriority w:val="9"/>
    <w:semiHidden/>
    <w:unhideWhenUsed/>
    <w:qFormat/>
    <w:rsid w:val="00260A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260A0A"/>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C5D90"/>
    <w:rPr>
      <w:sz w:val="24"/>
      <w:szCs w:val="24"/>
    </w:rPr>
  </w:style>
  <w:style w:type="character" w:customStyle="1" w:styleId="00-StileDati">
    <w:name w:val="00-StileDati"/>
    <w:basedOn w:val="Carpredefinitoparagrafo"/>
    <w:autoRedefine/>
    <w:rsid w:val="002C5D90"/>
    <w:rPr>
      <w:color w:val="000000"/>
    </w:rPr>
  </w:style>
  <w:style w:type="paragraph" w:customStyle="1" w:styleId="03-LuogoData">
    <w:name w:val="03-LuogoData"/>
    <w:basedOn w:val="Normale"/>
    <w:autoRedefine/>
    <w:rsid w:val="002C5D90"/>
    <w:pPr>
      <w:spacing w:before="440" w:after="660" w:line="220" w:lineRule="exact"/>
    </w:pPr>
    <w:rPr>
      <w:rFonts w:ascii="Garamond" w:eastAsia="Times" w:hAnsi="Garamond"/>
      <w:noProof/>
      <w:sz w:val="20"/>
      <w:szCs w:val="20"/>
      <w:lang w:eastAsia="en-US"/>
    </w:rPr>
  </w:style>
  <w:style w:type="paragraph" w:styleId="Testofumetto">
    <w:name w:val="Balloon Text"/>
    <w:basedOn w:val="Normale"/>
    <w:link w:val="TestofumettoCarattere"/>
    <w:uiPriority w:val="99"/>
    <w:semiHidden/>
    <w:unhideWhenUsed/>
    <w:rsid w:val="002C5D9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5D90"/>
    <w:rPr>
      <w:rFonts w:ascii="Tahoma" w:hAnsi="Tahoma" w:cs="Tahoma"/>
      <w:sz w:val="16"/>
      <w:szCs w:val="16"/>
    </w:rPr>
  </w:style>
  <w:style w:type="paragraph" w:customStyle="1" w:styleId="Default">
    <w:name w:val="Default"/>
    <w:rsid w:val="00E95AA9"/>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uiPriority w:val="9"/>
    <w:rsid w:val="00443DB7"/>
    <w:rPr>
      <w:b/>
      <w:bCs/>
      <w:kern w:val="36"/>
      <w:sz w:val="48"/>
      <w:szCs w:val="48"/>
    </w:rPr>
  </w:style>
  <w:style w:type="character" w:styleId="Collegamentoipertestuale">
    <w:name w:val="Hyperlink"/>
    <w:basedOn w:val="Carpredefinitoparagrafo"/>
    <w:uiPriority w:val="99"/>
    <w:semiHidden/>
    <w:unhideWhenUsed/>
    <w:rsid w:val="00443DB7"/>
    <w:rPr>
      <w:color w:val="0000FF"/>
      <w:u w:val="single"/>
    </w:rPr>
  </w:style>
  <w:style w:type="character" w:customStyle="1" w:styleId="apple-converted-space">
    <w:name w:val="apple-converted-space"/>
    <w:basedOn w:val="Carpredefinitoparagrafo"/>
    <w:rsid w:val="00443DB7"/>
  </w:style>
  <w:style w:type="paragraph" w:customStyle="1" w:styleId="small">
    <w:name w:val="small"/>
    <w:basedOn w:val="Normale"/>
    <w:rsid w:val="00443DB7"/>
    <w:pPr>
      <w:spacing w:before="100" w:beforeAutospacing="1" w:after="100" w:afterAutospacing="1"/>
    </w:pPr>
  </w:style>
  <w:style w:type="paragraph" w:styleId="NormaleWeb">
    <w:name w:val="Normal (Web)"/>
    <w:basedOn w:val="Normale"/>
    <w:uiPriority w:val="99"/>
    <w:unhideWhenUsed/>
    <w:rsid w:val="00443DB7"/>
    <w:pPr>
      <w:spacing w:before="100" w:beforeAutospacing="1" w:after="100" w:afterAutospacing="1"/>
    </w:pPr>
  </w:style>
  <w:style w:type="character" w:customStyle="1" w:styleId="Titolo2Carattere">
    <w:name w:val="Titolo 2 Carattere"/>
    <w:basedOn w:val="Carpredefinitoparagrafo"/>
    <w:link w:val="Titolo2"/>
    <w:uiPriority w:val="9"/>
    <w:semiHidden/>
    <w:rsid w:val="00260A0A"/>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semiHidden/>
    <w:rsid w:val="00260A0A"/>
    <w:rPr>
      <w:rFonts w:asciiTheme="majorHAnsi" w:eastAsiaTheme="majorEastAsia" w:hAnsiTheme="majorHAnsi" w:cstheme="majorBidi"/>
      <w:b/>
      <w:bCs/>
      <w:color w:val="4F81BD" w:themeColor="accent1"/>
      <w:sz w:val="24"/>
      <w:szCs w:val="24"/>
    </w:rPr>
  </w:style>
  <w:style w:type="paragraph" w:customStyle="1" w:styleId="corpodeltesto">
    <w:name w:val="corpodeltesto"/>
    <w:basedOn w:val="Normale"/>
    <w:rsid w:val="00260A0A"/>
    <w:pPr>
      <w:spacing w:before="100" w:beforeAutospacing="1" w:after="100" w:afterAutospacing="1"/>
    </w:pPr>
  </w:style>
  <w:style w:type="character" w:styleId="Enfasigrassetto">
    <w:name w:val="Strong"/>
    <w:basedOn w:val="Carpredefinitoparagrafo"/>
    <w:uiPriority w:val="22"/>
    <w:qFormat/>
    <w:rsid w:val="00260A0A"/>
    <w:rPr>
      <w:b/>
      <w:bCs/>
    </w:rPr>
  </w:style>
  <w:style w:type="character" w:styleId="Enfasicorsivo">
    <w:name w:val="Emphasis"/>
    <w:basedOn w:val="Carpredefinitoparagrafo"/>
    <w:uiPriority w:val="20"/>
    <w:qFormat/>
    <w:rsid w:val="00260A0A"/>
    <w:rPr>
      <w:i/>
      <w:iCs/>
    </w:rPr>
  </w:style>
  <w:style w:type="paragraph" w:styleId="Iniziomodulo-z">
    <w:name w:val="HTML Top of Form"/>
    <w:basedOn w:val="Normale"/>
    <w:next w:val="Normale"/>
    <w:link w:val="Iniziomodulo-zCarattere"/>
    <w:hidden/>
    <w:uiPriority w:val="99"/>
    <w:semiHidden/>
    <w:unhideWhenUsed/>
    <w:rsid w:val="00260A0A"/>
    <w:pPr>
      <w:pBdr>
        <w:bottom w:val="single" w:sz="6" w:space="1" w:color="auto"/>
      </w:pBdr>
      <w:jc w:val="center"/>
    </w:pPr>
    <w:rPr>
      <w:rFonts w:ascii="Arial" w:hAnsi="Arial" w:cs="Arial"/>
      <w:vanish/>
      <w:sz w:val="16"/>
      <w:szCs w:val="16"/>
    </w:rPr>
  </w:style>
  <w:style w:type="character" w:customStyle="1" w:styleId="Iniziomodulo-zCarattere">
    <w:name w:val="Inizio modulo -z Carattere"/>
    <w:basedOn w:val="Carpredefinitoparagrafo"/>
    <w:link w:val="Iniziomodulo-z"/>
    <w:uiPriority w:val="99"/>
    <w:semiHidden/>
    <w:rsid w:val="00260A0A"/>
    <w:rPr>
      <w:rFonts w:ascii="Arial" w:hAnsi="Arial" w:cs="Arial"/>
      <w:vanish/>
      <w:sz w:val="16"/>
      <w:szCs w:val="16"/>
    </w:rPr>
  </w:style>
  <w:style w:type="paragraph" w:customStyle="1" w:styleId="form-title-header">
    <w:name w:val="form-title-header"/>
    <w:basedOn w:val="Normale"/>
    <w:rsid w:val="00260A0A"/>
    <w:pPr>
      <w:spacing w:before="100" w:beforeAutospacing="1" w:after="100" w:afterAutospacing="1"/>
    </w:pPr>
  </w:style>
  <w:style w:type="character" w:customStyle="1" w:styleId="polite">
    <w:name w:val="polite"/>
    <w:basedOn w:val="Carpredefinitoparagrafo"/>
    <w:rsid w:val="00260A0A"/>
  </w:style>
  <w:style w:type="character" w:customStyle="1" w:styleId="fee">
    <w:name w:val="fee"/>
    <w:basedOn w:val="Carpredefinitoparagrafo"/>
    <w:rsid w:val="00260A0A"/>
  </w:style>
  <w:style w:type="paragraph" w:styleId="Finemodulo-z">
    <w:name w:val="HTML Bottom of Form"/>
    <w:basedOn w:val="Normale"/>
    <w:next w:val="Normale"/>
    <w:link w:val="Finemodulo-zCarattere"/>
    <w:hidden/>
    <w:uiPriority w:val="99"/>
    <w:semiHidden/>
    <w:unhideWhenUsed/>
    <w:rsid w:val="00260A0A"/>
    <w:pPr>
      <w:pBdr>
        <w:top w:val="single" w:sz="6" w:space="1" w:color="auto"/>
      </w:pBdr>
      <w:jc w:val="center"/>
    </w:pPr>
    <w:rPr>
      <w:rFonts w:ascii="Arial" w:hAnsi="Arial" w:cs="Arial"/>
      <w:vanish/>
      <w:sz w:val="16"/>
      <w:szCs w:val="16"/>
    </w:rPr>
  </w:style>
  <w:style w:type="character" w:customStyle="1" w:styleId="Finemodulo-zCarattere">
    <w:name w:val="Fine modulo -z Carattere"/>
    <w:basedOn w:val="Carpredefinitoparagrafo"/>
    <w:link w:val="Finemodulo-z"/>
    <w:uiPriority w:val="99"/>
    <w:semiHidden/>
    <w:rsid w:val="00260A0A"/>
    <w:rPr>
      <w:rFonts w:ascii="Arial" w:hAnsi="Arial" w:cs="Arial"/>
      <w:vanish/>
      <w:sz w:val="16"/>
      <w:szCs w:val="16"/>
    </w:rPr>
  </w:style>
  <w:style w:type="paragraph" w:customStyle="1" w:styleId="form-title-text">
    <w:name w:val="form-title-text"/>
    <w:basedOn w:val="Normale"/>
    <w:rsid w:val="00260A0A"/>
    <w:pPr>
      <w:spacing w:before="100" w:beforeAutospacing="1" w:after="100" w:afterAutospacing="1"/>
    </w:pPr>
  </w:style>
  <w:style w:type="character" w:customStyle="1" w:styleId="quesitodata">
    <w:name w:val="quesito_data"/>
    <w:basedOn w:val="Carpredefinitoparagrafo"/>
    <w:rsid w:val="00260A0A"/>
  </w:style>
  <w:style w:type="character" w:customStyle="1" w:styleId="quesitoregione">
    <w:name w:val="quesito_regione"/>
    <w:basedOn w:val="Carpredefinitoparagrafo"/>
    <w:rsid w:val="00260A0A"/>
  </w:style>
  <w:style w:type="character" w:customStyle="1" w:styleId="skimlinks-unlinked">
    <w:name w:val="skimlinks-unlinked"/>
    <w:basedOn w:val="Carpredefinitoparagrafo"/>
    <w:rsid w:val="003868DA"/>
  </w:style>
  <w:style w:type="character" w:styleId="Collegamentovisitato">
    <w:name w:val="FollowedHyperlink"/>
    <w:basedOn w:val="Carpredefinitoparagrafo"/>
    <w:uiPriority w:val="99"/>
    <w:semiHidden/>
    <w:unhideWhenUsed/>
    <w:rsid w:val="00C973C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50335122">
      <w:bodyDiv w:val="1"/>
      <w:marLeft w:val="0"/>
      <w:marRight w:val="0"/>
      <w:marTop w:val="0"/>
      <w:marBottom w:val="0"/>
      <w:divBdr>
        <w:top w:val="none" w:sz="0" w:space="0" w:color="auto"/>
        <w:left w:val="none" w:sz="0" w:space="0" w:color="auto"/>
        <w:bottom w:val="none" w:sz="0" w:space="0" w:color="auto"/>
        <w:right w:val="none" w:sz="0" w:space="0" w:color="auto"/>
      </w:divBdr>
      <w:divsChild>
        <w:div w:id="1558123199">
          <w:marLeft w:val="0"/>
          <w:marRight w:val="0"/>
          <w:marTop w:val="0"/>
          <w:marBottom w:val="0"/>
          <w:divBdr>
            <w:top w:val="none" w:sz="0" w:space="0" w:color="auto"/>
            <w:left w:val="none" w:sz="0" w:space="0" w:color="auto"/>
            <w:bottom w:val="none" w:sz="0" w:space="0" w:color="auto"/>
            <w:right w:val="none" w:sz="0" w:space="0" w:color="auto"/>
          </w:divBdr>
          <w:divsChild>
            <w:div w:id="83111493">
              <w:marLeft w:val="0"/>
              <w:marRight w:val="0"/>
              <w:marTop w:val="0"/>
              <w:marBottom w:val="0"/>
              <w:divBdr>
                <w:top w:val="none" w:sz="0" w:space="0" w:color="auto"/>
                <w:left w:val="none" w:sz="0" w:space="0" w:color="auto"/>
                <w:bottom w:val="none" w:sz="0" w:space="0" w:color="auto"/>
                <w:right w:val="none" w:sz="0" w:space="0" w:color="auto"/>
              </w:divBdr>
            </w:div>
            <w:div w:id="842204710">
              <w:marLeft w:val="0"/>
              <w:marRight w:val="0"/>
              <w:marTop w:val="0"/>
              <w:marBottom w:val="0"/>
              <w:divBdr>
                <w:top w:val="none" w:sz="0" w:space="0" w:color="auto"/>
                <w:left w:val="none" w:sz="0" w:space="0" w:color="auto"/>
                <w:bottom w:val="none" w:sz="0" w:space="0" w:color="auto"/>
                <w:right w:val="none" w:sz="0" w:space="0" w:color="auto"/>
              </w:divBdr>
            </w:div>
            <w:div w:id="1786845228">
              <w:marLeft w:val="0"/>
              <w:marRight w:val="0"/>
              <w:marTop w:val="0"/>
              <w:marBottom w:val="0"/>
              <w:divBdr>
                <w:top w:val="none" w:sz="0" w:space="0" w:color="auto"/>
                <w:left w:val="none" w:sz="0" w:space="0" w:color="auto"/>
                <w:bottom w:val="none" w:sz="0" w:space="0" w:color="auto"/>
                <w:right w:val="none" w:sz="0" w:space="0" w:color="auto"/>
              </w:divBdr>
              <w:divsChild>
                <w:div w:id="440297805">
                  <w:marLeft w:val="0"/>
                  <w:marRight w:val="0"/>
                  <w:marTop w:val="0"/>
                  <w:marBottom w:val="0"/>
                  <w:divBdr>
                    <w:top w:val="none" w:sz="0" w:space="0" w:color="auto"/>
                    <w:left w:val="none" w:sz="0" w:space="0" w:color="auto"/>
                    <w:bottom w:val="none" w:sz="0" w:space="0" w:color="auto"/>
                    <w:right w:val="none" w:sz="0" w:space="0" w:color="auto"/>
                  </w:divBdr>
                </w:div>
                <w:div w:id="1226644861">
                  <w:marLeft w:val="0"/>
                  <w:marRight w:val="0"/>
                  <w:marTop w:val="0"/>
                  <w:marBottom w:val="0"/>
                  <w:divBdr>
                    <w:top w:val="none" w:sz="0" w:space="0" w:color="auto"/>
                    <w:left w:val="none" w:sz="0" w:space="0" w:color="auto"/>
                    <w:bottom w:val="none" w:sz="0" w:space="0" w:color="auto"/>
                    <w:right w:val="none" w:sz="0" w:space="0" w:color="auto"/>
                  </w:divBdr>
                </w:div>
                <w:div w:id="16719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154390">
      <w:bodyDiv w:val="1"/>
      <w:marLeft w:val="0"/>
      <w:marRight w:val="0"/>
      <w:marTop w:val="0"/>
      <w:marBottom w:val="0"/>
      <w:divBdr>
        <w:top w:val="none" w:sz="0" w:space="0" w:color="auto"/>
        <w:left w:val="none" w:sz="0" w:space="0" w:color="auto"/>
        <w:bottom w:val="none" w:sz="0" w:space="0" w:color="auto"/>
        <w:right w:val="none" w:sz="0" w:space="0" w:color="auto"/>
      </w:divBdr>
    </w:div>
    <w:div w:id="1121533861">
      <w:bodyDiv w:val="1"/>
      <w:marLeft w:val="0"/>
      <w:marRight w:val="0"/>
      <w:marTop w:val="0"/>
      <w:marBottom w:val="0"/>
      <w:divBdr>
        <w:top w:val="none" w:sz="0" w:space="0" w:color="auto"/>
        <w:left w:val="none" w:sz="0" w:space="0" w:color="auto"/>
        <w:bottom w:val="none" w:sz="0" w:space="0" w:color="auto"/>
        <w:right w:val="none" w:sz="0" w:space="0" w:color="auto"/>
      </w:divBdr>
      <w:divsChild>
        <w:div w:id="695890005">
          <w:marLeft w:val="-420"/>
          <w:marRight w:val="-420"/>
          <w:marTop w:val="0"/>
          <w:marBottom w:val="450"/>
          <w:divBdr>
            <w:top w:val="none" w:sz="0" w:space="0" w:color="auto"/>
            <w:left w:val="none" w:sz="0" w:space="0" w:color="auto"/>
            <w:bottom w:val="none" w:sz="0" w:space="0" w:color="auto"/>
            <w:right w:val="none" w:sz="0" w:space="0" w:color="auto"/>
          </w:divBdr>
        </w:div>
        <w:div w:id="1761366214">
          <w:marLeft w:val="0"/>
          <w:marRight w:val="0"/>
          <w:marTop w:val="0"/>
          <w:marBottom w:val="0"/>
          <w:divBdr>
            <w:top w:val="none" w:sz="0" w:space="0" w:color="auto"/>
            <w:left w:val="none" w:sz="0" w:space="0" w:color="auto"/>
            <w:bottom w:val="none" w:sz="0" w:space="0" w:color="auto"/>
            <w:right w:val="none" w:sz="0" w:space="0" w:color="auto"/>
          </w:divBdr>
          <w:divsChild>
            <w:div w:id="1950164679">
              <w:marLeft w:val="0"/>
              <w:marRight w:val="0"/>
              <w:marTop w:val="0"/>
              <w:marBottom w:val="900"/>
              <w:divBdr>
                <w:top w:val="none" w:sz="0" w:space="0" w:color="auto"/>
                <w:left w:val="none" w:sz="0" w:space="0" w:color="auto"/>
                <w:bottom w:val="none" w:sz="0" w:space="0" w:color="auto"/>
                <w:right w:val="none" w:sz="0" w:space="0" w:color="auto"/>
              </w:divBdr>
              <w:divsChild>
                <w:div w:id="1848787627">
                  <w:marLeft w:val="450"/>
                  <w:marRight w:val="450"/>
                  <w:marTop w:val="0"/>
                  <w:marBottom w:val="225"/>
                  <w:divBdr>
                    <w:top w:val="none" w:sz="0" w:space="0" w:color="auto"/>
                    <w:left w:val="none" w:sz="0" w:space="0" w:color="auto"/>
                    <w:bottom w:val="none" w:sz="0" w:space="0" w:color="auto"/>
                    <w:right w:val="none" w:sz="0" w:space="0" w:color="auto"/>
                  </w:divBdr>
                </w:div>
                <w:div w:id="651064803">
                  <w:marLeft w:val="0"/>
                  <w:marRight w:val="0"/>
                  <w:marTop w:val="0"/>
                  <w:marBottom w:val="0"/>
                  <w:divBdr>
                    <w:top w:val="none" w:sz="0" w:space="0" w:color="auto"/>
                    <w:left w:val="none" w:sz="0" w:space="0" w:color="auto"/>
                    <w:bottom w:val="none" w:sz="0" w:space="0" w:color="auto"/>
                    <w:right w:val="none" w:sz="0" w:space="0" w:color="auto"/>
                  </w:divBdr>
                </w:div>
                <w:div w:id="1507860118">
                  <w:marLeft w:val="0"/>
                  <w:marRight w:val="0"/>
                  <w:marTop w:val="0"/>
                  <w:marBottom w:val="0"/>
                  <w:divBdr>
                    <w:top w:val="none" w:sz="0" w:space="0" w:color="auto"/>
                    <w:left w:val="none" w:sz="0" w:space="0" w:color="auto"/>
                    <w:bottom w:val="none" w:sz="0" w:space="0" w:color="auto"/>
                    <w:right w:val="none" w:sz="0" w:space="0" w:color="auto"/>
                  </w:divBdr>
                  <w:divsChild>
                    <w:div w:id="2012172182">
                      <w:marLeft w:val="300"/>
                      <w:marRight w:val="300"/>
                      <w:marTop w:val="375"/>
                      <w:marBottom w:val="0"/>
                      <w:divBdr>
                        <w:top w:val="none" w:sz="0" w:space="0" w:color="auto"/>
                        <w:left w:val="none" w:sz="0" w:space="0" w:color="auto"/>
                        <w:bottom w:val="none" w:sz="0" w:space="0" w:color="auto"/>
                        <w:right w:val="none" w:sz="0" w:space="0" w:color="auto"/>
                      </w:divBdr>
                      <w:divsChild>
                        <w:div w:id="54807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371036">
              <w:marLeft w:val="0"/>
              <w:marRight w:val="0"/>
              <w:marTop w:val="0"/>
              <w:marBottom w:val="900"/>
              <w:divBdr>
                <w:top w:val="none" w:sz="0" w:space="0" w:color="auto"/>
                <w:left w:val="none" w:sz="0" w:space="0" w:color="auto"/>
                <w:bottom w:val="none" w:sz="0" w:space="0" w:color="auto"/>
                <w:right w:val="none" w:sz="0" w:space="0" w:color="auto"/>
              </w:divBdr>
              <w:divsChild>
                <w:div w:id="1140001588">
                  <w:marLeft w:val="0"/>
                  <w:marRight w:val="0"/>
                  <w:marTop w:val="0"/>
                  <w:marBottom w:val="0"/>
                  <w:divBdr>
                    <w:top w:val="none" w:sz="0" w:space="0" w:color="auto"/>
                    <w:left w:val="none" w:sz="0" w:space="0" w:color="auto"/>
                    <w:bottom w:val="none" w:sz="0" w:space="0" w:color="auto"/>
                    <w:right w:val="none" w:sz="0" w:space="0" w:color="auto"/>
                  </w:divBdr>
                  <w:divsChild>
                    <w:div w:id="997418090">
                      <w:marLeft w:val="0"/>
                      <w:marRight w:val="0"/>
                      <w:marTop w:val="0"/>
                      <w:marBottom w:val="0"/>
                      <w:divBdr>
                        <w:top w:val="none" w:sz="0" w:space="0" w:color="auto"/>
                        <w:left w:val="none" w:sz="0" w:space="0" w:color="auto"/>
                        <w:bottom w:val="none" w:sz="0" w:space="0" w:color="auto"/>
                        <w:right w:val="none" w:sz="0" w:space="0" w:color="auto"/>
                      </w:divBdr>
                    </w:div>
                    <w:div w:id="1652519970">
                      <w:marLeft w:val="0"/>
                      <w:marRight w:val="0"/>
                      <w:marTop w:val="0"/>
                      <w:marBottom w:val="0"/>
                      <w:divBdr>
                        <w:top w:val="none" w:sz="0" w:space="0" w:color="auto"/>
                        <w:left w:val="none" w:sz="0" w:space="0" w:color="auto"/>
                        <w:bottom w:val="none" w:sz="0" w:space="0" w:color="auto"/>
                        <w:right w:val="none" w:sz="0" w:space="0" w:color="auto"/>
                      </w:divBdr>
                    </w:div>
                    <w:div w:id="1772050828">
                      <w:marLeft w:val="0"/>
                      <w:marRight w:val="0"/>
                      <w:marTop w:val="0"/>
                      <w:marBottom w:val="0"/>
                      <w:divBdr>
                        <w:top w:val="none" w:sz="0" w:space="0" w:color="auto"/>
                        <w:left w:val="none" w:sz="0" w:space="0" w:color="auto"/>
                        <w:bottom w:val="none" w:sz="0" w:space="0" w:color="auto"/>
                        <w:right w:val="none" w:sz="0" w:space="0" w:color="auto"/>
                      </w:divBdr>
                    </w:div>
                    <w:div w:id="2072582801">
                      <w:marLeft w:val="0"/>
                      <w:marRight w:val="0"/>
                      <w:marTop w:val="0"/>
                      <w:marBottom w:val="0"/>
                      <w:divBdr>
                        <w:top w:val="none" w:sz="0" w:space="0" w:color="auto"/>
                        <w:left w:val="none" w:sz="0" w:space="0" w:color="auto"/>
                        <w:bottom w:val="none" w:sz="0" w:space="0" w:color="auto"/>
                        <w:right w:val="none" w:sz="0" w:space="0" w:color="auto"/>
                      </w:divBdr>
                    </w:div>
                    <w:div w:id="964508942">
                      <w:marLeft w:val="0"/>
                      <w:marRight w:val="0"/>
                      <w:marTop w:val="0"/>
                      <w:marBottom w:val="0"/>
                      <w:divBdr>
                        <w:top w:val="none" w:sz="0" w:space="0" w:color="auto"/>
                        <w:left w:val="none" w:sz="0" w:space="0" w:color="auto"/>
                        <w:bottom w:val="none" w:sz="0" w:space="0" w:color="auto"/>
                        <w:right w:val="none" w:sz="0" w:space="0" w:color="auto"/>
                      </w:divBdr>
                    </w:div>
                    <w:div w:id="1809973730">
                      <w:marLeft w:val="0"/>
                      <w:marRight w:val="0"/>
                      <w:marTop w:val="0"/>
                      <w:marBottom w:val="0"/>
                      <w:divBdr>
                        <w:top w:val="none" w:sz="0" w:space="0" w:color="auto"/>
                        <w:left w:val="none" w:sz="0" w:space="0" w:color="auto"/>
                        <w:bottom w:val="none" w:sz="0" w:space="0" w:color="auto"/>
                        <w:right w:val="none" w:sz="0" w:space="0" w:color="auto"/>
                      </w:divBdr>
                    </w:div>
                    <w:div w:id="1189946563">
                      <w:marLeft w:val="0"/>
                      <w:marRight w:val="0"/>
                      <w:marTop w:val="0"/>
                      <w:marBottom w:val="0"/>
                      <w:divBdr>
                        <w:top w:val="none" w:sz="0" w:space="0" w:color="auto"/>
                        <w:left w:val="none" w:sz="0" w:space="0" w:color="auto"/>
                        <w:bottom w:val="none" w:sz="0" w:space="0" w:color="auto"/>
                        <w:right w:val="none" w:sz="0" w:space="0" w:color="auto"/>
                      </w:divBdr>
                    </w:div>
                    <w:div w:id="1408461070">
                      <w:marLeft w:val="0"/>
                      <w:marRight w:val="0"/>
                      <w:marTop w:val="0"/>
                      <w:marBottom w:val="0"/>
                      <w:divBdr>
                        <w:top w:val="none" w:sz="0" w:space="0" w:color="auto"/>
                        <w:left w:val="none" w:sz="0" w:space="0" w:color="auto"/>
                        <w:bottom w:val="none" w:sz="0" w:space="0" w:color="auto"/>
                        <w:right w:val="none" w:sz="0" w:space="0" w:color="auto"/>
                      </w:divBdr>
                    </w:div>
                    <w:div w:id="1792624631">
                      <w:marLeft w:val="0"/>
                      <w:marRight w:val="0"/>
                      <w:marTop w:val="0"/>
                      <w:marBottom w:val="0"/>
                      <w:divBdr>
                        <w:top w:val="none" w:sz="0" w:space="0" w:color="auto"/>
                        <w:left w:val="none" w:sz="0" w:space="0" w:color="auto"/>
                        <w:bottom w:val="none" w:sz="0" w:space="0" w:color="auto"/>
                        <w:right w:val="none" w:sz="0" w:space="0" w:color="auto"/>
                      </w:divBdr>
                    </w:div>
                    <w:div w:id="2007439019">
                      <w:marLeft w:val="0"/>
                      <w:marRight w:val="0"/>
                      <w:marTop w:val="0"/>
                      <w:marBottom w:val="0"/>
                      <w:divBdr>
                        <w:top w:val="none" w:sz="0" w:space="0" w:color="auto"/>
                        <w:left w:val="none" w:sz="0" w:space="0" w:color="auto"/>
                        <w:bottom w:val="none" w:sz="0" w:space="0" w:color="auto"/>
                        <w:right w:val="none" w:sz="0" w:space="0" w:color="auto"/>
                      </w:divBdr>
                    </w:div>
                    <w:div w:id="795879434">
                      <w:marLeft w:val="0"/>
                      <w:marRight w:val="0"/>
                      <w:marTop w:val="0"/>
                      <w:marBottom w:val="0"/>
                      <w:divBdr>
                        <w:top w:val="none" w:sz="0" w:space="0" w:color="auto"/>
                        <w:left w:val="none" w:sz="0" w:space="0" w:color="auto"/>
                        <w:bottom w:val="none" w:sz="0" w:space="0" w:color="auto"/>
                        <w:right w:val="none" w:sz="0" w:space="0" w:color="auto"/>
                      </w:divBdr>
                    </w:div>
                    <w:div w:id="630210527">
                      <w:marLeft w:val="0"/>
                      <w:marRight w:val="0"/>
                      <w:marTop w:val="0"/>
                      <w:marBottom w:val="0"/>
                      <w:divBdr>
                        <w:top w:val="none" w:sz="0" w:space="0" w:color="auto"/>
                        <w:left w:val="none" w:sz="0" w:space="0" w:color="auto"/>
                        <w:bottom w:val="none" w:sz="0" w:space="0" w:color="auto"/>
                        <w:right w:val="none" w:sz="0" w:space="0" w:color="auto"/>
                      </w:divBdr>
                    </w:div>
                    <w:div w:id="2011515747">
                      <w:marLeft w:val="0"/>
                      <w:marRight w:val="0"/>
                      <w:marTop w:val="0"/>
                      <w:marBottom w:val="0"/>
                      <w:divBdr>
                        <w:top w:val="none" w:sz="0" w:space="0" w:color="auto"/>
                        <w:left w:val="none" w:sz="0" w:space="0" w:color="auto"/>
                        <w:bottom w:val="none" w:sz="0" w:space="0" w:color="auto"/>
                        <w:right w:val="none" w:sz="0" w:space="0" w:color="auto"/>
                      </w:divBdr>
                    </w:div>
                    <w:div w:id="1051688660">
                      <w:marLeft w:val="0"/>
                      <w:marRight w:val="0"/>
                      <w:marTop w:val="0"/>
                      <w:marBottom w:val="0"/>
                      <w:divBdr>
                        <w:top w:val="none" w:sz="0" w:space="0" w:color="auto"/>
                        <w:left w:val="none" w:sz="0" w:space="0" w:color="auto"/>
                        <w:bottom w:val="none" w:sz="0" w:space="0" w:color="auto"/>
                        <w:right w:val="none" w:sz="0" w:space="0" w:color="auto"/>
                      </w:divBdr>
                    </w:div>
                    <w:div w:id="877813447">
                      <w:marLeft w:val="0"/>
                      <w:marRight w:val="0"/>
                      <w:marTop w:val="0"/>
                      <w:marBottom w:val="0"/>
                      <w:divBdr>
                        <w:top w:val="none" w:sz="0" w:space="0" w:color="auto"/>
                        <w:left w:val="none" w:sz="0" w:space="0" w:color="auto"/>
                        <w:bottom w:val="none" w:sz="0" w:space="0" w:color="auto"/>
                        <w:right w:val="none" w:sz="0" w:space="0" w:color="auto"/>
                      </w:divBdr>
                    </w:div>
                    <w:div w:id="787357508">
                      <w:marLeft w:val="0"/>
                      <w:marRight w:val="0"/>
                      <w:marTop w:val="0"/>
                      <w:marBottom w:val="0"/>
                      <w:divBdr>
                        <w:top w:val="none" w:sz="0" w:space="0" w:color="auto"/>
                        <w:left w:val="none" w:sz="0" w:space="0" w:color="auto"/>
                        <w:bottom w:val="none" w:sz="0" w:space="0" w:color="auto"/>
                        <w:right w:val="none" w:sz="0" w:space="0" w:color="auto"/>
                      </w:divBdr>
                    </w:div>
                    <w:div w:id="2009089659">
                      <w:marLeft w:val="0"/>
                      <w:marRight w:val="0"/>
                      <w:marTop w:val="0"/>
                      <w:marBottom w:val="0"/>
                      <w:divBdr>
                        <w:top w:val="none" w:sz="0" w:space="0" w:color="auto"/>
                        <w:left w:val="none" w:sz="0" w:space="0" w:color="auto"/>
                        <w:bottom w:val="none" w:sz="0" w:space="0" w:color="auto"/>
                        <w:right w:val="none" w:sz="0" w:space="0" w:color="auto"/>
                      </w:divBdr>
                    </w:div>
                    <w:div w:id="2140101975">
                      <w:marLeft w:val="0"/>
                      <w:marRight w:val="0"/>
                      <w:marTop w:val="0"/>
                      <w:marBottom w:val="0"/>
                      <w:divBdr>
                        <w:top w:val="none" w:sz="0" w:space="0" w:color="auto"/>
                        <w:left w:val="none" w:sz="0" w:space="0" w:color="auto"/>
                        <w:bottom w:val="none" w:sz="0" w:space="0" w:color="auto"/>
                        <w:right w:val="none" w:sz="0" w:space="0" w:color="auto"/>
                      </w:divBdr>
                    </w:div>
                    <w:div w:id="1823228756">
                      <w:marLeft w:val="0"/>
                      <w:marRight w:val="0"/>
                      <w:marTop w:val="0"/>
                      <w:marBottom w:val="0"/>
                      <w:divBdr>
                        <w:top w:val="none" w:sz="0" w:space="0" w:color="auto"/>
                        <w:left w:val="none" w:sz="0" w:space="0" w:color="auto"/>
                        <w:bottom w:val="none" w:sz="0" w:space="0" w:color="auto"/>
                        <w:right w:val="none" w:sz="0" w:space="0" w:color="auto"/>
                      </w:divBdr>
                    </w:div>
                    <w:div w:id="377516546">
                      <w:marLeft w:val="0"/>
                      <w:marRight w:val="0"/>
                      <w:marTop w:val="0"/>
                      <w:marBottom w:val="0"/>
                      <w:divBdr>
                        <w:top w:val="none" w:sz="0" w:space="0" w:color="auto"/>
                        <w:left w:val="none" w:sz="0" w:space="0" w:color="auto"/>
                        <w:bottom w:val="none" w:sz="0" w:space="0" w:color="auto"/>
                        <w:right w:val="none" w:sz="0" w:space="0" w:color="auto"/>
                      </w:divBdr>
                    </w:div>
                    <w:div w:id="1421756533">
                      <w:marLeft w:val="0"/>
                      <w:marRight w:val="0"/>
                      <w:marTop w:val="0"/>
                      <w:marBottom w:val="0"/>
                      <w:divBdr>
                        <w:top w:val="none" w:sz="0" w:space="0" w:color="auto"/>
                        <w:left w:val="none" w:sz="0" w:space="0" w:color="auto"/>
                        <w:bottom w:val="none" w:sz="0" w:space="0" w:color="auto"/>
                        <w:right w:val="none" w:sz="0" w:space="0" w:color="auto"/>
                      </w:divBdr>
                    </w:div>
                    <w:div w:id="1367875526">
                      <w:marLeft w:val="0"/>
                      <w:marRight w:val="0"/>
                      <w:marTop w:val="0"/>
                      <w:marBottom w:val="0"/>
                      <w:divBdr>
                        <w:top w:val="none" w:sz="0" w:space="0" w:color="auto"/>
                        <w:left w:val="none" w:sz="0" w:space="0" w:color="auto"/>
                        <w:bottom w:val="none" w:sz="0" w:space="0" w:color="auto"/>
                        <w:right w:val="none" w:sz="0" w:space="0" w:color="auto"/>
                      </w:divBdr>
                    </w:div>
                    <w:div w:id="1845968981">
                      <w:marLeft w:val="0"/>
                      <w:marRight w:val="0"/>
                      <w:marTop w:val="0"/>
                      <w:marBottom w:val="0"/>
                      <w:divBdr>
                        <w:top w:val="none" w:sz="0" w:space="0" w:color="auto"/>
                        <w:left w:val="none" w:sz="0" w:space="0" w:color="auto"/>
                        <w:bottom w:val="none" w:sz="0" w:space="0" w:color="auto"/>
                        <w:right w:val="none" w:sz="0" w:space="0" w:color="auto"/>
                      </w:divBdr>
                    </w:div>
                    <w:div w:id="335495886">
                      <w:marLeft w:val="0"/>
                      <w:marRight w:val="0"/>
                      <w:marTop w:val="0"/>
                      <w:marBottom w:val="0"/>
                      <w:divBdr>
                        <w:top w:val="none" w:sz="0" w:space="0" w:color="auto"/>
                        <w:left w:val="none" w:sz="0" w:space="0" w:color="auto"/>
                        <w:bottom w:val="none" w:sz="0" w:space="0" w:color="auto"/>
                        <w:right w:val="none" w:sz="0" w:space="0" w:color="auto"/>
                      </w:divBdr>
                    </w:div>
                    <w:div w:id="108859611">
                      <w:marLeft w:val="0"/>
                      <w:marRight w:val="0"/>
                      <w:marTop w:val="0"/>
                      <w:marBottom w:val="0"/>
                      <w:divBdr>
                        <w:top w:val="none" w:sz="0" w:space="0" w:color="auto"/>
                        <w:left w:val="none" w:sz="0" w:space="0" w:color="auto"/>
                        <w:bottom w:val="none" w:sz="0" w:space="0" w:color="auto"/>
                        <w:right w:val="none" w:sz="0" w:space="0" w:color="auto"/>
                      </w:divBdr>
                    </w:div>
                    <w:div w:id="930313176">
                      <w:marLeft w:val="0"/>
                      <w:marRight w:val="0"/>
                      <w:marTop w:val="0"/>
                      <w:marBottom w:val="0"/>
                      <w:divBdr>
                        <w:top w:val="none" w:sz="0" w:space="0" w:color="auto"/>
                        <w:left w:val="none" w:sz="0" w:space="0" w:color="auto"/>
                        <w:bottom w:val="none" w:sz="0" w:space="0" w:color="auto"/>
                        <w:right w:val="none" w:sz="0" w:space="0" w:color="auto"/>
                      </w:divBdr>
                    </w:div>
                    <w:div w:id="1643733668">
                      <w:marLeft w:val="0"/>
                      <w:marRight w:val="0"/>
                      <w:marTop w:val="0"/>
                      <w:marBottom w:val="0"/>
                      <w:divBdr>
                        <w:top w:val="none" w:sz="0" w:space="0" w:color="auto"/>
                        <w:left w:val="none" w:sz="0" w:space="0" w:color="auto"/>
                        <w:bottom w:val="none" w:sz="0" w:space="0" w:color="auto"/>
                        <w:right w:val="none" w:sz="0" w:space="0" w:color="auto"/>
                      </w:divBdr>
                    </w:div>
                    <w:div w:id="1265963387">
                      <w:marLeft w:val="0"/>
                      <w:marRight w:val="0"/>
                      <w:marTop w:val="0"/>
                      <w:marBottom w:val="0"/>
                      <w:divBdr>
                        <w:top w:val="none" w:sz="0" w:space="0" w:color="auto"/>
                        <w:left w:val="none" w:sz="0" w:space="0" w:color="auto"/>
                        <w:bottom w:val="none" w:sz="0" w:space="0" w:color="auto"/>
                        <w:right w:val="none" w:sz="0" w:space="0" w:color="auto"/>
                      </w:divBdr>
                    </w:div>
                    <w:div w:id="600379661">
                      <w:marLeft w:val="0"/>
                      <w:marRight w:val="0"/>
                      <w:marTop w:val="0"/>
                      <w:marBottom w:val="0"/>
                      <w:divBdr>
                        <w:top w:val="none" w:sz="0" w:space="0" w:color="auto"/>
                        <w:left w:val="none" w:sz="0" w:space="0" w:color="auto"/>
                        <w:bottom w:val="none" w:sz="0" w:space="0" w:color="auto"/>
                        <w:right w:val="none" w:sz="0" w:space="0" w:color="auto"/>
                      </w:divBdr>
                    </w:div>
                    <w:div w:id="569267701">
                      <w:marLeft w:val="0"/>
                      <w:marRight w:val="0"/>
                      <w:marTop w:val="0"/>
                      <w:marBottom w:val="0"/>
                      <w:divBdr>
                        <w:top w:val="none" w:sz="0" w:space="0" w:color="auto"/>
                        <w:left w:val="none" w:sz="0" w:space="0" w:color="auto"/>
                        <w:bottom w:val="none" w:sz="0" w:space="0" w:color="auto"/>
                        <w:right w:val="none" w:sz="0" w:space="0" w:color="auto"/>
                      </w:divBdr>
                    </w:div>
                    <w:div w:id="980883050">
                      <w:marLeft w:val="0"/>
                      <w:marRight w:val="0"/>
                      <w:marTop w:val="0"/>
                      <w:marBottom w:val="0"/>
                      <w:divBdr>
                        <w:top w:val="none" w:sz="0" w:space="0" w:color="auto"/>
                        <w:left w:val="none" w:sz="0" w:space="0" w:color="auto"/>
                        <w:bottom w:val="none" w:sz="0" w:space="0" w:color="auto"/>
                        <w:right w:val="none" w:sz="0" w:space="0" w:color="auto"/>
                      </w:divBdr>
                    </w:div>
                    <w:div w:id="1666855454">
                      <w:marLeft w:val="0"/>
                      <w:marRight w:val="0"/>
                      <w:marTop w:val="0"/>
                      <w:marBottom w:val="0"/>
                      <w:divBdr>
                        <w:top w:val="none" w:sz="0" w:space="0" w:color="auto"/>
                        <w:left w:val="none" w:sz="0" w:space="0" w:color="auto"/>
                        <w:bottom w:val="none" w:sz="0" w:space="0" w:color="auto"/>
                        <w:right w:val="none" w:sz="0" w:space="0" w:color="auto"/>
                      </w:divBdr>
                    </w:div>
                    <w:div w:id="907960845">
                      <w:marLeft w:val="0"/>
                      <w:marRight w:val="0"/>
                      <w:marTop w:val="0"/>
                      <w:marBottom w:val="0"/>
                      <w:divBdr>
                        <w:top w:val="none" w:sz="0" w:space="0" w:color="auto"/>
                        <w:left w:val="none" w:sz="0" w:space="0" w:color="auto"/>
                        <w:bottom w:val="none" w:sz="0" w:space="0" w:color="auto"/>
                        <w:right w:val="none" w:sz="0" w:space="0" w:color="auto"/>
                      </w:divBdr>
                    </w:div>
                    <w:div w:id="566303595">
                      <w:marLeft w:val="0"/>
                      <w:marRight w:val="0"/>
                      <w:marTop w:val="0"/>
                      <w:marBottom w:val="0"/>
                      <w:divBdr>
                        <w:top w:val="none" w:sz="0" w:space="0" w:color="auto"/>
                        <w:left w:val="none" w:sz="0" w:space="0" w:color="auto"/>
                        <w:bottom w:val="none" w:sz="0" w:space="0" w:color="auto"/>
                        <w:right w:val="none" w:sz="0" w:space="0" w:color="auto"/>
                      </w:divBdr>
                    </w:div>
                    <w:div w:id="1574387975">
                      <w:marLeft w:val="0"/>
                      <w:marRight w:val="0"/>
                      <w:marTop w:val="0"/>
                      <w:marBottom w:val="0"/>
                      <w:divBdr>
                        <w:top w:val="none" w:sz="0" w:space="0" w:color="auto"/>
                        <w:left w:val="none" w:sz="0" w:space="0" w:color="auto"/>
                        <w:bottom w:val="none" w:sz="0" w:space="0" w:color="auto"/>
                        <w:right w:val="none" w:sz="0" w:space="0" w:color="auto"/>
                      </w:divBdr>
                    </w:div>
                    <w:div w:id="1167359050">
                      <w:marLeft w:val="0"/>
                      <w:marRight w:val="0"/>
                      <w:marTop w:val="0"/>
                      <w:marBottom w:val="0"/>
                      <w:divBdr>
                        <w:top w:val="none" w:sz="0" w:space="0" w:color="auto"/>
                        <w:left w:val="none" w:sz="0" w:space="0" w:color="auto"/>
                        <w:bottom w:val="none" w:sz="0" w:space="0" w:color="auto"/>
                        <w:right w:val="none" w:sz="0" w:space="0" w:color="auto"/>
                      </w:divBdr>
                    </w:div>
                    <w:div w:id="1512719802">
                      <w:marLeft w:val="0"/>
                      <w:marRight w:val="0"/>
                      <w:marTop w:val="0"/>
                      <w:marBottom w:val="0"/>
                      <w:divBdr>
                        <w:top w:val="none" w:sz="0" w:space="0" w:color="auto"/>
                        <w:left w:val="none" w:sz="0" w:space="0" w:color="auto"/>
                        <w:bottom w:val="none" w:sz="0" w:space="0" w:color="auto"/>
                        <w:right w:val="none" w:sz="0" w:space="0" w:color="auto"/>
                      </w:divBdr>
                    </w:div>
                    <w:div w:id="308440579">
                      <w:marLeft w:val="0"/>
                      <w:marRight w:val="0"/>
                      <w:marTop w:val="0"/>
                      <w:marBottom w:val="0"/>
                      <w:divBdr>
                        <w:top w:val="none" w:sz="0" w:space="0" w:color="auto"/>
                        <w:left w:val="none" w:sz="0" w:space="0" w:color="auto"/>
                        <w:bottom w:val="none" w:sz="0" w:space="0" w:color="auto"/>
                        <w:right w:val="none" w:sz="0" w:space="0" w:color="auto"/>
                      </w:divBdr>
                    </w:div>
                    <w:div w:id="448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452536">
          <w:marLeft w:val="0"/>
          <w:marRight w:val="0"/>
          <w:marTop w:val="0"/>
          <w:marBottom w:val="0"/>
          <w:divBdr>
            <w:top w:val="none" w:sz="0" w:space="0" w:color="auto"/>
            <w:left w:val="none" w:sz="0" w:space="0" w:color="auto"/>
            <w:bottom w:val="none" w:sz="0" w:space="0" w:color="auto"/>
            <w:right w:val="none" w:sz="0" w:space="0" w:color="auto"/>
          </w:divBdr>
          <w:divsChild>
            <w:div w:id="1520583141">
              <w:marLeft w:val="0"/>
              <w:marRight w:val="0"/>
              <w:marTop w:val="0"/>
              <w:marBottom w:val="0"/>
              <w:divBdr>
                <w:top w:val="none" w:sz="0" w:space="0" w:color="auto"/>
                <w:left w:val="none" w:sz="0" w:space="0" w:color="auto"/>
                <w:bottom w:val="none" w:sz="0" w:space="0" w:color="auto"/>
                <w:right w:val="none" w:sz="0" w:space="0" w:color="auto"/>
              </w:divBdr>
              <w:divsChild>
                <w:div w:id="1947346544">
                  <w:marLeft w:val="0"/>
                  <w:marRight w:val="0"/>
                  <w:marTop w:val="0"/>
                  <w:marBottom w:val="150"/>
                  <w:divBdr>
                    <w:top w:val="none" w:sz="0" w:space="0" w:color="auto"/>
                    <w:left w:val="none" w:sz="0" w:space="0" w:color="auto"/>
                    <w:bottom w:val="none" w:sz="0" w:space="0" w:color="auto"/>
                    <w:right w:val="none" w:sz="0" w:space="0" w:color="auto"/>
                  </w:divBdr>
                </w:div>
                <w:div w:id="1175651987">
                  <w:marLeft w:val="0"/>
                  <w:marRight w:val="0"/>
                  <w:marTop w:val="0"/>
                  <w:marBottom w:val="360"/>
                  <w:divBdr>
                    <w:top w:val="none" w:sz="0" w:space="0" w:color="auto"/>
                    <w:left w:val="none" w:sz="0" w:space="0" w:color="auto"/>
                    <w:bottom w:val="none" w:sz="0" w:space="0" w:color="auto"/>
                    <w:right w:val="none" w:sz="0" w:space="0" w:color="auto"/>
                  </w:divBdr>
                  <w:divsChild>
                    <w:div w:id="756907935">
                      <w:marLeft w:val="0"/>
                      <w:marRight w:val="0"/>
                      <w:marTop w:val="0"/>
                      <w:marBottom w:val="150"/>
                      <w:divBdr>
                        <w:top w:val="none" w:sz="0" w:space="0" w:color="auto"/>
                        <w:left w:val="none" w:sz="0" w:space="0" w:color="auto"/>
                        <w:bottom w:val="none" w:sz="0" w:space="0" w:color="auto"/>
                        <w:right w:val="none" w:sz="0" w:space="0" w:color="auto"/>
                      </w:divBdr>
                    </w:div>
                    <w:div w:id="861481653">
                      <w:marLeft w:val="0"/>
                      <w:marRight w:val="0"/>
                      <w:marTop w:val="0"/>
                      <w:marBottom w:val="150"/>
                      <w:divBdr>
                        <w:top w:val="none" w:sz="0" w:space="0" w:color="auto"/>
                        <w:left w:val="none" w:sz="0" w:space="0" w:color="auto"/>
                        <w:bottom w:val="none" w:sz="0" w:space="0" w:color="auto"/>
                        <w:right w:val="none" w:sz="0" w:space="0" w:color="auto"/>
                      </w:divBdr>
                      <w:divsChild>
                        <w:div w:id="874923648">
                          <w:marLeft w:val="0"/>
                          <w:marRight w:val="0"/>
                          <w:marTop w:val="0"/>
                          <w:marBottom w:val="0"/>
                          <w:divBdr>
                            <w:top w:val="none" w:sz="0" w:space="0" w:color="auto"/>
                            <w:left w:val="none" w:sz="0" w:space="0" w:color="auto"/>
                            <w:bottom w:val="none" w:sz="0" w:space="0" w:color="auto"/>
                            <w:right w:val="none" w:sz="0" w:space="0" w:color="auto"/>
                          </w:divBdr>
                        </w:div>
                      </w:divsChild>
                    </w:div>
                    <w:div w:id="1704288218">
                      <w:marLeft w:val="0"/>
                      <w:marRight w:val="0"/>
                      <w:marTop w:val="0"/>
                      <w:marBottom w:val="150"/>
                      <w:divBdr>
                        <w:top w:val="none" w:sz="0" w:space="0" w:color="auto"/>
                        <w:left w:val="none" w:sz="0" w:space="0" w:color="auto"/>
                        <w:bottom w:val="none" w:sz="0" w:space="0" w:color="auto"/>
                        <w:right w:val="none" w:sz="0" w:space="0" w:color="auto"/>
                      </w:divBdr>
                    </w:div>
                    <w:div w:id="518352045">
                      <w:marLeft w:val="0"/>
                      <w:marRight w:val="0"/>
                      <w:marTop w:val="0"/>
                      <w:marBottom w:val="150"/>
                      <w:divBdr>
                        <w:top w:val="none" w:sz="0" w:space="0" w:color="auto"/>
                        <w:left w:val="none" w:sz="0" w:space="0" w:color="auto"/>
                        <w:bottom w:val="none" w:sz="0" w:space="0" w:color="auto"/>
                        <w:right w:val="none" w:sz="0" w:space="0" w:color="auto"/>
                      </w:divBdr>
                      <w:divsChild>
                        <w:div w:id="149614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89606">
                  <w:marLeft w:val="0"/>
                  <w:marRight w:val="0"/>
                  <w:marTop w:val="0"/>
                  <w:marBottom w:val="0"/>
                  <w:divBdr>
                    <w:top w:val="none" w:sz="0" w:space="0" w:color="auto"/>
                    <w:left w:val="none" w:sz="0" w:space="0" w:color="auto"/>
                    <w:bottom w:val="none" w:sz="0" w:space="0" w:color="auto"/>
                    <w:right w:val="none" w:sz="0" w:space="0" w:color="auto"/>
                  </w:divBdr>
                  <w:divsChild>
                    <w:div w:id="1002783466">
                      <w:marLeft w:val="0"/>
                      <w:marRight w:val="0"/>
                      <w:marTop w:val="0"/>
                      <w:marBottom w:val="240"/>
                      <w:divBdr>
                        <w:top w:val="none" w:sz="0" w:space="0" w:color="auto"/>
                        <w:left w:val="none" w:sz="0" w:space="0" w:color="auto"/>
                        <w:bottom w:val="none" w:sz="0" w:space="0" w:color="auto"/>
                        <w:right w:val="none" w:sz="0" w:space="0" w:color="auto"/>
                      </w:divBdr>
                    </w:div>
                    <w:div w:id="6869038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28841539">
          <w:marLeft w:val="0"/>
          <w:marRight w:val="0"/>
          <w:marTop w:val="480"/>
          <w:marBottom w:val="0"/>
          <w:divBdr>
            <w:top w:val="none" w:sz="0" w:space="0" w:color="auto"/>
            <w:left w:val="none" w:sz="0" w:space="0" w:color="auto"/>
            <w:bottom w:val="none" w:sz="0" w:space="0" w:color="auto"/>
            <w:right w:val="none" w:sz="0" w:space="0" w:color="auto"/>
          </w:divBdr>
          <w:divsChild>
            <w:div w:id="19010282">
              <w:marLeft w:val="0"/>
              <w:marRight w:val="0"/>
              <w:marTop w:val="0"/>
              <w:marBottom w:val="0"/>
              <w:divBdr>
                <w:top w:val="none" w:sz="0" w:space="0" w:color="auto"/>
                <w:left w:val="none" w:sz="0" w:space="0" w:color="auto"/>
                <w:bottom w:val="none" w:sz="0" w:space="0" w:color="auto"/>
                <w:right w:val="none" w:sz="0" w:space="0" w:color="auto"/>
              </w:divBdr>
              <w:divsChild>
                <w:div w:id="11426970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8593376">
          <w:marLeft w:val="0"/>
          <w:marRight w:val="0"/>
          <w:marTop w:val="0"/>
          <w:marBottom w:val="0"/>
          <w:divBdr>
            <w:top w:val="none" w:sz="0" w:space="0" w:color="auto"/>
            <w:left w:val="none" w:sz="0" w:space="0" w:color="auto"/>
            <w:bottom w:val="none" w:sz="0" w:space="0" w:color="auto"/>
            <w:right w:val="none" w:sz="0" w:space="0" w:color="auto"/>
          </w:divBdr>
        </w:div>
        <w:div w:id="464811608">
          <w:marLeft w:val="0"/>
          <w:marRight w:val="0"/>
          <w:marTop w:val="750"/>
          <w:marBottom w:val="240"/>
          <w:divBdr>
            <w:top w:val="single" w:sz="12" w:space="11" w:color="FFFFFF"/>
            <w:left w:val="single" w:sz="12" w:space="8" w:color="FFFFFF"/>
            <w:bottom w:val="single" w:sz="12" w:space="11" w:color="FFFFFF"/>
            <w:right w:val="single" w:sz="12" w:space="8" w:color="FFFFFF"/>
          </w:divBdr>
          <w:divsChild>
            <w:div w:id="127283194">
              <w:marLeft w:val="0"/>
              <w:marRight w:val="0"/>
              <w:marTop w:val="0"/>
              <w:marBottom w:val="0"/>
              <w:divBdr>
                <w:top w:val="none" w:sz="0" w:space="0" w:color="auto"/>
                <w:left w:val="none" w:sz="0" w:space="0" w:color="auto"/>
                <w:bottom w:val="none" w:sz="0" w:space="0" w:color="auto"/>
                <w:right w:val="none" w:sz="0" w:space="0" w:color="auto"/>
              </w:divBdr>
              <w:divsChild>
                <w:div w:id="1015033093">
                  <w:marLeft w:val="0"/>
                  <w:marRight w:val="0"/>
                  <w:marTop w:val="0"/>
                  <w:marBottom w:val="0"/>
                  <w:divBdr>
                    <w:top w:val="none" w:sz="0" w:space="0" w:color="auto"/>
                    <w:left w:val="none" w:sz="0" w:space="0" w:color="auto"/>
                    <w:bottom w:val="none" w:sz="0" w:space="0" w:color="auto"/>
                    <w:right w:val="none" w:sz="0" w:space="0" w:color="auto"/>
                  </w:divBdr>
                  <w:divsChild>
                    <w:div w:id="1871798435">
                      <w:marLeft w:val="0"/>
                      <w:marRight w:val="0"/>
                      <w:marTop w:val="0"/>
                      <w:marBottom w:val="0"/>
                      <w:divBdr>
                        <w:top w:val="none" w:sz="0" w:space="0" w:color="auto"/>
                        <w:left w:val="none" w:sz="0" w:space="0" w:color="auto"/>
                        <w:bottom w:val="none" w:sz="0" w:space="0" w:color="auto"/>
                        <w:right w:val="none" w:sz="0" w:space="0" w:color="auto"/>
                      </w:divBdr>
                    </w:div>
                    <w:div w:id="13961668">
                      <w:marLeft w:val="0"/>
                      <w:marRight w:val="0"/>
                      <w:marTop w:val="150"/>
                      <w:marBottom w:val="0"/>
                      <w:divBdr>
                        <w:top w:val="none" w:sz="0" w:space="0" w:color="auto"/>
                        <w:left w:val="none" w:sz="0" w:space="0" w:color="auto"/>
                        <w:bottom w:val="none" w:sz="0" w:space="0" w:color="auto"/>
                        <w:right w:val="none" w:sz="0" w:space="0" w:color="auto"/>
                      </w:divBdr>
                    </w:div>
                  </w:divsChild>
                </w:div>
                <w:div w:id="982000165">
                  <w:marLeft w:val="0"/>
                  <w:marRight w:val="0"/>
                  <w:marTop w:val="225"/>
                  <w:marBottom w:val="0"/>
                  <w:divBdr>
                    <w:top w:val="none" w:sz="0" w:space="0" w:color="auto"/>
                    <w:left w:val="none" w:sz="0" w:space="0" w:color="auto"/>
                    <w:bottom w:val="none" w:sz="0" w:space="0" w:color="auto"/>
                    <w:right w:val="none" w:sz="0" w:space="0" w:color="auto"/>
                  </w:divBdr>
                  <w:divsChild>
                    <w:div w:id="502475608">
                      <w:marLeft w:val="0"/>
                      <w:marRight w:val="0"/>
                      <w:marTop w:val="75"/>
                      <w:marBottom w:val="0"/>
                      <w:divBdr>
                        <w:top w:val="none" w:sz="0" w:space="0" w:color="auto"/>
                        <w:left w:val="none" w:sz="0" w:space="0" w:color="auto"/>
                        <w:bottom w:val="none" w:sz="0" w:space="0" w:color="auto"/>
                        <w:right w:val="none" w:sz="0" w:space="0" w:color="auto"/>
                      </w:divBdr>
                    </w:div>
                    <w:div w:id="1361855831">
                      <w:marLeft w:val="0"/>
                      <w:marRight w:val="0"/>
                      <w:marTop w:val="0"/>
                      <w:marBottom w:val="0"/>
                      <w:divBdr>
                        <w:top w:val="none" w:sz="0" w:space="0" w:color="auto"/>
                        <w:left w:val="none" w:sz="0" w:space="0" w:color="auto"/>
                        <w:bottom w:val="none" w:sz="0" w:space="0" w:color="auto"/>
                        <w:right w:val="none" w:sz="0" w:space="0" w:color="auto"/>
                      </w:divBdr>
                      <w:divsChild>
                        <w:div w:id="1934506193">
                          <w:marLeft w:val="195"/>
                          <w:marRight w:val="19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46825004">
      <w:bodyDiv w:val="1"/>
      <w:marLeft w:val="0"/>
      <w:marRight w:val="0"/>
      <w:marTop w:val="0"/>
      <w:marBottom w:val="0"/>
      <w:divBdr>
        <w:top w:val="none" w:sz="0" w:space="0" w:color="auto"/>
        <w:left w:val="none" w:sz="0" w:space="0" w:color="auto"/>
        <w:bottom w:val="none" w:sz="0" w:space="0" w:color="auto"/>
        <w:right w:val="none" w:sz="0" w:space="0" w:color="auto"/>
      </w:divBdr>
    </w:div>
    <w:div w:id="2101027666">
      <w:bodyDiv w:val="1"/>
      <w:marLeft w:val="0"/>
      <w:marRight w:val="0"/>
      <w:marTop w:val="0"/>
      <w:marBottom w:val="0"/>
      <w:divBdr>
        <w:top w:val="none" w:sz="0" w:space="0" w:color="auto"/>
        <w:left w:val="none" w:sz="0" w:space="0" w:color="auto"/>
        <w:bottom w:val="none" w:sz="0" w:space="0" w:color="auto"/>
        <w:right w:val="none" w:sz="0" w:space="0" w:color="auto"/>
      </w:divBdr>
      <w:divsChild>
        <w:div w:id="2040818942">
          <w:marLeft w:val="0"/>
          <w:marRight w:val="0"/>
          <w:marTop w:val="0"/>
          <w:marBottom w:val="0"/>
          <w:divBdr>
            <w:top w:val="none" w:sz="0" w:space="0" w:color="auto"/>
            <w:left w:val="none" w:sz="0" w:space="0" w:color="auto"/>
            <w:bottom w:val="none" w:sz="0" w:space="0" w:color="auto"/>
            <w:right w:val="none" w:sz="0" w:space="0" w:color="auto"/>
          </w:divBdr>
          <w:divsChild>
            <w:div w:id="625896799">
              <w:marLeft w:val="0"/>
              <w:marRight w:val="0"/>
              <w:marTop w:val="0"/>
              <w:marBottom w:val="0"/>
              <w:divBdr>
                <w:top w:val="none" w:sz="0" w:space="0" w:color="auto"/>
                <w:left w:val="none" w:sz="0" w:space="0" w:color="auto"/>
                <w:bottom w:val="none" w:sz="0" w:space="0" w:color="auto"/>
                <w:right w:val="none" w:sz="0" w:space="0" w:color="auto"/>
              </w:divBdr>
            </w:div>
            <w:div w:id="98764162">
              <w:marLeft w:val="0"/>
              <w:marRight w:val="0"/>
              <w:marTop w:val="0"/>
              <w:marBottom w:val="0"/>
              <w:divBdr>
                <w:top w:val="none" w:sz="0" w:space="0" w:color="auto"/>
                <w:left w:val="none" w:sz="0" w:space="0" w:color="auto"/>
                <w:bottom w:val="none" w:sz="0" w:space="0" w:color="auto"/>
                <w:right w:val="none" w:sz="0" w:space="0" w:color="auto"/>
              </w:divBdr>
            </w:div>
            <w:div w:id="1893346737">
              <w:marLeft w:val="0"/>
              <w:marRight w:val="0"/>
              <w:marTop w:val="30"/>
              <w:marBottom w:val="0"/>
              <w:divBdr>
                <w:top w:val="single" w:sz="6" w:space="0" w:color="F0F0F0"/>
                <w:left w:val="none" w:sz="0" w:space="0" w:color="auto"/>
                <w:bottom w:val="single" w:sz="6" w:space="1" w:color="F0F0F0"/>
                <w:right w:val="none" w:sz="0" w:space="0" w:color="auto"/>
              </w:divBdr>
              <w:divsChild>
                <w:div w:id="13853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9334">
          <w:marLeft w:val="0"/>
          <w:marRight w:val="0"/>
          <w:marTop w:val="150"/>
          <w:marBottom w:val="0"/>
          <w:divBdr>
            <w:top w:val="none" w:sz="0" w:space="0" w:color="auto"/>
            <w:left w:val="none" w:sz="0" w:space="0" w:color="auto"/>
            <w:bottom w:val="none" w:sz="0" w:space="0" w:color="auto"/>
            <w:right w:val="none" w:sz="0" w:space="0" w:color="auto"/>
          </w:divBdr>
          <w:divsChild>
            <w:div w:id="32193982">
              <w:marLeft w:val="0"/>
              <w:marRight w:val="120"/>
              <w:marTop w:val="0"/>
              <w:marBottom w:val="0"/>
              <w:divBdr>
                <w:top w:val="single" w:sz="2" w:space="0" w:color="CCCCCC"/>
                <w:left w:val="single" w:sz="2" w:space="0" w:color="CCCCCC"/>
                <w:bottom w:val="single" w:sz="2" w:space="0" w:color="CCCCCC"/>
                <w:right w:val="single" w:sz="2" w:space="0" w:color="CCCCCC"/>
              </w:divBdr>
            </w:div>
            <w:div w:id="1626501837">
              <w:marLeft w:val="0"/>
              <w:marRight w:val="0"/>
              <w:marTop w:val="0"/>
              <w:marBottom w:val="0"/>
              <w:divBdr>
                <w:top w:val="single" w:sz="6" w:space="3" w:color="CCCCCC"/>
                <w:left w:val="single" w:sz="6" w:space="3" w:color="CCCCCC"/>
                <w:bottom w:val="single" w:sz="6" w:space="3" w:color="CCCCCC"/>
                <w:right w:val="single" w:sz="6" w:space="3" w:color="CCCCCC"/>
              </w:divBdr>
              <w:divsChild>
                <w:div w:id="127736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ilabour.it/rapporto%20di%20lavoro.ashx" TargetMode="External"/><Relationship Id="rId13" Type="http://schemas.openxmlformats.org/officeDocument/2006/relationships/hyperlink" Target="http://www.wikilabour.it/tfr%20(trattamento%20di%20fine%20rapporto).ash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ikilabour.it/datore%20di%20lavoro.ashx" TargetMode="External"/><Relationship Id="rId12" Type="http://schemas.openxmlformats.org/officeDocument/2006/relationships/hyperlink" Target="http://www.wikilabour.it/tfr%20(trattamento%20di%20fine%20rapporto).ashx" TargetMode="External"/><Relationship Id="rId17" Type="http://schemas.openxmlformats.org/officeDocument/2006/relationships/hyperlink" Target="http://job.fanpage.it/quando-l-azienda-puo-negare-l-anticipazione-tfr-le-deroghe-dei-ccnl/" TargetMode="External"/><Relationship Id="rId2" Type="http://schemas.openxmlformats.org/officeDocument/2006/relationships/numbering" Target="numbering.xml"/><Relationship Id="rId16" Type="http://schemas.openxmlformats.org/officeDocument/2006/relationships/hyperlink" Target="http://job.fanpage.it/congedo-per-la-malattia-del-figlio-i-permessi-non-retribuiti/" TargetMode="External"/><Relationship Id="rId1" Type="http://schemas.openxmlformats.org/officeDocument/2006/relationships/customXml" Target="../customXml/item1.xml"/><Relationship Id="rId6" Type="http://schemas.openxmlformats.org/officeDocument/2006/relationships/hyperlink" Target="http://www.wikilabour.it/tfr%20(trattamento%20di%20fine%20rapporto).ashx" TargetMode="External"/><Relationship Id="rId11" Type="http://schemas.openxmlformats.org/officeDocument/2006/relationships/hyperlink" Target="http://www.wikilabour.it/contratto%20collettivo.ashx" TargetMode="External"/><Relationship Id="rId5" Type="http://schemas.openxmlformats.org/officeDocument/2006/relationships/webSettings" Target="webSettings.xml"/><Relationship Id="rId15" Type="http://schemas.openxmlformats.org/officeDocument/2006/relationships/hyperlink" Target="http://job.fanpage.it/l-astensione-facoltativa-il-congedo-parentale-nei-primi-8-anni-del-bambino/" TargetMode="External"/><Relationship Id="rId10" Type="http://schemas.openxmlformats.org/officeDocument/2006/relationships/hyperlink" Target="http://www.wikilabour.it/retribuzione.ash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ikilabour.it/maternit%c3%a0%20-%20astensione%20facoltativa.ashx" TargetMode="External"/><Relationship Id="rId14" Type="http://schemas.openxmlformats.org/officeDocument/2006/relationships/hyperlink" Target="http://www.wikilabour.it/tfr%20(trattamento%20di%20fine%20rapporto).ash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5859F-C66F-4825-9952-18642CA48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4866</Words>
  <Characters>27738</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Oggetto: Richiesta anticipazione TFR</vt:lpstr>
    </vt:vector>
  </TitlesOfParts>
  <Company>Hewlett-Packard</Company>
  <LinksUpToDate>false</LinksUpToDate>
  <CharactersWithSpaces>32539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Richiesta anticipazione TFR</dc:title>
  <dc:creator>Luca</dc:creator>
  <cp:lastModifiedBy>Antonio</cp:lastModifiedBy>
  <cp:revision>92</cp:revision>
  <dcterms:created xsi:type="dcterms:W3CDTF">2016-05-30T15:45:00Z</dcterms:created>
  <dcterms:modified xsi:type="dcterms:W3CDTF">2016-05-31T06:39:00Z</dcterms:modified>
</cp:coreProperties>
</file>